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黑体" w:cs="Times New Roman"/>
          <w:sz w:val="44"/>
          <w:szCs w:val="44"/>
        </w:rPr>
      </w:pPr>
      <w:r>
        <w:rPr>
          <w:rFonts w:ascii="Times New Roman" w:hAnsi="黑体" w:eastAsia="黑体" w:cs="Times New Roman"/>
          <w:sz w:val="44"/>
          <w:szCs w:val="44"/>
        </w:rPr>
        <w:t>山东科技大学化学与环境工程学院</w:t>
      </w:r>
    </w:p>
    <w:p>
      <w:pPr>
        <w:jc w:val="center"/>
        <w:rPr>
          <w:rFonts w:ascii="Times New Roman" w:hAnsi="Times New Roman" w:eastAsia="黑体" w:cs="Times New Roman"/>
          <w:sz w:val="44"/>
          <w:szCs w:val="44"/>
        </w:rPr>
      </w:pPr>
      <w:r>
        <w:rPr>
          <w:rFonts w:ascii="Times New Roman" w:hAnsi="Times New Roman" w:eastAsia="黑体" w:cs="Times New Roman"/>
          <w:sz w:val="44"/>
          <w:szCs w:val="44"/>
        </w:rPr>
        <w:t>2019</w:t>
      </w:r>
      <w:r>
        <w:rPr>
          <w:rFonts w:ascii="Times New Roman" w:hAnsi="黑体" w:eastAsia="黑体" w:cs="Times New Roman"/>
          <w:sz w:val="44"/>
          <w:szCs w:val="44"/>
        </w:rPr>
        <w:t>年硕士研究生预调剂通知</w:t>
      </w:r>
    </w:p>
    <w:p>
      <w:pPr>
        <w:spacing w:line="360" w:lineRule="auto"/>
        <w:ind w:firstLine="480" w:firstLineChars="200"/>
        <w:rPr>
          <w:rFonts w:ascii="Times New Roman" w:hAnsi="Times New Roman" w:cs="Times New Roman"/>
          <w:sz w:val="24"/>
          <w:szCs w:val="24"/>
        </w:rPr>
      </w:pP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2019</w:t>
      </w:r>
      <w:r>
        <w:rPr>
          <w:rFonts w:ascii="Times New Roman" w:cs="Times New Roman"/>
          <w:sz w:val="24"/>
          <w:szCs w:val="24"/>
        </w:rPr>
        <w:t>年全国硕士研究生统一入学考试成绩已公布，参照历年国家线，预计我院环境工程（专硕）、化学工程（专硕）、化学工程（非全）专业均有调剂名额，欢迎各位优秀考生申请调剂。因我校为非自主划线的学校，国家复试分数线尚未下达，欲咨询有关调剂事宜的考生，可先按照以下方式进行联系，具体接受调剂专业待教育部划定分数线后将通过教育部研招网调剂系统（网址见</w:t>
      </w:r>
      <w:r>
        <w:rPr>
          <w:rFonts w:ascii="Times New Roman" w:hAnsi="Times New Roman" w:cs="Times New Roman"/>
          <w:sz w:val="24"/>
          <w:szCs w:val="24"/>
        </w:rPr>
        <w:t>http://yz.chsi.com.cn</w:t>
      </w:r>
      <w:r>
        <w:rPr>
          <w:rFonts w:ascii="Times New Roman" w:cs="Times New Roman"/>
          <w:sz w:val="24"/>
          <w:szCs w:val="24"/>
        </w:rPr>
        <w:t>）发布。</w:t>
      </w:r>
    </w:p>
    <w:p>
      <w:pPr>
        <w:jc w:val="center"/>
        <w:rPr>
          <w:rFonts w:ascii="Times New Roman" w:hAnsi="Times New Roman" w:cs="Times New Roman"/>
          <w:b/>
          <w:sz w:val="30"/>
          <w:szCs w:val="30"/>
        </w:rPr>
      </w:pPr>
      <w:r>
        <w:rPr>
          <w:rFonts w:ascii="Times New Roman" w:cs="Times New Roman"/>
          <w:b/>
          <w:sz w:val="30"/>
          <w:szCs w:val="30"/>
        </w:rPr>
        <w:t>接收调剂专业及代码：</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134"/>
        <w:gridCol w:w="2268"/>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Pr>
          <w:p>
            <w:pPr>
              <w:jc w:val="center"/>
              <w:rPr>
                <w:rFonts w:ascii="Times New Roman" w:hAnsi="Times New Roman" w:cs="Times New Roman"/>
                <w:b/>
              </w:rPr>
            </w:pPr>
            <w:r>
              <w:rPr>
                <w:rFonts w:ascii="Times New Roman" w:cs="Times New Roman"/>
                <w:b/>
              </w:rPr>
              <w:t>招生专业</w:t>
            </w:r>
          </w:p>
        </w:tc>
        <w:tc>
          <w:tcPr>
            <w:tcW w:w="1134" w:type="dxa"/>
          </w:tcPr>
          <w:p>
            <w:pPr>
              <w:jc w:val="center"/>
              <w:rPr>
                <w:rFonts w:ascii="Times New Roman" w:hAnsi="Times New Roman" w:cs="Times New Roman"/>
                <w:b/>
              </w:rPr>
            </w:pPr>
            <w:r>
              <w:rPr>
                <w:rFonts w:ascii="Times New Roman" w:cs="Times New Roman"/>
                <w:b/>
              </w:rPr>
              <w:t>专业代码</w:t>
            </w:r>
          </w:p>
        </w:tc>
        <w:tc>
          <w:tcPr>
            <w:tcW w:w="2268" w:type="dxa"/>
          </w:tcPr>
          <w:p>
            <w:pPr>
              <w:jc w:val="center"/>
              <w:rPr>
                <w:rFonts w:ascii="Times New Roman" w:hAnsi="Times New Roman" w:cs="Times New Roman"/>
                <w:b/>
              </w:rPr>
            </w:pPr>
            <w:r>
              <w:rPr>
                <w:rFonts w:ascii="Times New Roman" w:cs="Times New Roman"/>
                <w:b/>
              </w:rPr>
              <w:t>主要研究方向</w:t>
            </w:r>
          </w:p>
        </w:tc>
        <w:tc>
          <w:tcPr>
            <w:tcW w:w="3169" w:type="dxa"/>
          </w:tcPr>
          <w:p>
            <w:pPr>
              <w:jc w:val="center"/>
              <w:rPr>
                <w:rFonts w:ascii="Times New Roman" w:hAnsi="Times New Roman" w:cs="Times New Roman"/>
                <w:b/>
              </w:rPr>
            </w:pPr>
            <w:r>
              <w:rPr>
                <w:rFonts w:ascii="Times New Roman" w:cs="Times New Roman"/>
                <w:b/>
              </w:rPr>
              <w:t>调剂要求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Pr>
          <w:p>
            <w:pPr>
              <w:rPr>
                <w:rFonts w:ascii="Times New Roman" w:hAnsi="Times New Roman" w:cs="Times New Roman"/>
              </w:rPr>
            </w:pPr>
            <w:r>
              <w:rPr>
                <w:rFonts w:ascii="Times New Roman" w:cs="Times New Roman"/>
              </w:rPr>
              <w:t>化学工程</w:t>
            </w:r>
          </w:p>
          <w:p>
            <w:pPr>
              <w:rPr>
                <w:rFonts w:ascii="Times New Roman" w:hAnsi="Times New Roman" w:cs="Times New Roman"/>
              </w:rPr>
            </w:pPr>
            <w:r>
              <w:rPr>
                <w:rFonts w:ascii="Times New Roman" w:cs="Times New Roman"/>
              </w:rPr>
              <w:t>全日制、非全日制</w:t>
            </w:r>
          </w:p>
        </w:tc>
        <w:tc>
          <w:tcPr>
            <w:tcW w:w="1134" w:type="dxa"/>
          </w:tcPr>
          <w:p>
            <w:pPr>
              <w:rPr>
                <w:rFonts w:ascii="Times New Roman" w:hAnsi="Times New Roman" w:cs="Times New Roman"/>
              </w:rPr>
            </w:pPr>
            <w:r>
              <w:rPr>
                <w:rFonts w:ascii="Times New Roman" w:hAnsi="Times New Roman" w:cs="Times New Roman"/>
              </w:rPr>
              <w:t>085216</w:t>
            </w:r>
          </w:p>
        </w:tc>
        <w:tc>
          <w:tcPr>
            <w:tcW w:w="2268" w:type="dxa"/>
          </w:tcPr>
          <w:p>
            <w:pPr>
              <w:pStyle w:val="2"/>
              <w:rPr>
                <w:rFonts w:ascii="Times New Roman" w:hAnsi="Times New Roman"/>
                <w:szCs w:val="21"/>
              </w:rPr>
            </w:pPr>
            <w:r>
              <w:rPr>
                <w:rFonts w:ascii="Times New Roman" w:hAnsi="Times New Roman"/>
                <w:szCs w:val="21"/>
              </w:rPr>
              <w:t>01能源化工</w:t>
            </w:r>
          </w:p>
          <w:p>
            <w:pPr>
              <w:pStyle w:val="2"/>
              <w:rPr>
                <w:rFonts w:ascii="Times New Roman" w:hAnsi="Times New Roman"/>
                <w:szCs w:val="21"/>
              </w:rPr>
            </w:pPr>
            <w:r>
              <w:rPr>
                <w:rFonts w:ascii="Times New Roman" w:hAnsi="Times New Roman"/>
                <w:szCs w:val="21"/>
              </w:rPr>
              <w:t>02环境化工</w:t>
            </w:r>
          </w:p>
          <w:p>
            <w:pPr>
              <w:pStyle w:val="2"/>
              <w:rPr>
                <w:rFonts w:ascii="Times New Roman" w:hAnsi="Times New Roman"/>
                <w:szCs w:val="21"/>
              </w:rPr>
            </w:pPr>
            <w:r>
              <w:rPr>
                <w:rFonts w:ascii="Times New Roman" w:hAnsi="Times New Roman"/>
                <w:szCs w:val="21"/>
              </w:rPr>
              <w:t>03分离工程</w:t>
            </w:r>
          </w:p>
          <w:p>
            <w:pPr>
              <w:pStyle w:val="2"/>
              <w:rPr>
                <w:rFonts w:ascii="Times New Roman" w:hAnsi="Times New Roman"/>
                <w:szCs w:val="21"/>
              </w:rPr>
            </w:pPr>
            <w:r>
              <w:rPr>
                <w:rFonts w:ascii="Times New Roman" w:hAnsi="Times New Roman"/>
                <w:szCs w:val="21"/>
              </w:rPr>
              <w:t>04化工过程技术</w:t>
            </w:r>
          </w:p>
          <w:p>
            <w:pPr>
              <w:rPr>
                <w:rFonts w:ascii="Times New Roman" w:hAnsi="Times New Roman" w:cs="Times New Roman"/>
              </w:rPr>
            </w:pPr>
            <w:r>
              <w:rPr>
                <w:rFonts w:ascii="Times New Roman" w:hAnsi="Times New Roman" w:cs="Times New Roman"/>
                <w:szCs w:val="21"/>
              </w:rPr>
              <w:t>05材料制备与应用</w:t>
            </w:r>
          </w:p>
        </w:tc>
        <w:tc>
          <w:tcPr>
            <w:tcW w:w="3169" w:type="dxa"/>
            <w:vMerge w:val="restart"/>
          </w:tcPr>
          <w:p>
            <w:pPr>
              <w:rPr>
                <w:rFonts w:ascii="Times New Roman" w:hAnsi="Times New Roman" w:cs="Times New Roman"/>
              </w:rPr>
            </w:pPr>
            <w:r>
              <w:rPr>
                <w:rFonts w:ascii="Times New Roman" w:cs="Times New Roman"/>
              </w:rPr>
              <w:t>成绩要求：</w:t>
            </w:r>
          </w:p>
          <w:p>
            <w:pPr>
              <w:rPr>
                <w:rFonts w:ascii="Times New Roman" w:hAnsi="Times New Roman" w:cs="Times New Roman"/>
              </w:rPr>
            </w:pPr>
            <w:r>
              <w:rPr>
                <w:rFonts w:ascii="Times New Roman" w:cs="Times New Roman"/>
              </w:rPr>
              <w:t>初试成绩单科、总分数均达到</w:t>
            </w:r>
            <w:r>
              <w:rPr>
                <w:rFonts w:ascii="Times New Roman" w:hAnsi="Times New Roman" w:cs="Times New Roman"/>
              </w:rPr>
              <w:t>2019</w:t>
            </w:r>
            <w:r>
              <w:rPr>
                <w:rFonts w:ascii="Times New Roman" w:cs="Times New Roman"/>
              </w:rPr>
              <w:t>年国家教育部规定的复试分数线要求。</w:t>
            </w:r>
          </w:p>
          <w:p>
            <w:pPr>
              <w:rPr>
                <w:rFonts w:ascii="Times New Roman" w:hAnsi="Times New Roman" w:cs="Times New Roman"/>
              </w:rPr>
            </w:pPr>
          </w:p>
          <w:p>
            <w:pPr>
              <w:rPr>
                <w:rFonts w:ascii="Times New Roman" w:hAnsi="Times New Roman" w:cs="Times New Roman"/>
              </w:rPr>
            </w:pPr>
            <w:r>
              <w:rPr>
                <w:rFonts w:ascii="Times New Roman" w:cs="Times New Roman"/>
              </w:rPr>
              <w:t>专业要求：</w:t>
            </w:r>
          </w:p>
          <w:p>
            <w:pPr>
              <w:rPr>
                <w:rFonts w:ascii="Times New Roman" w:hAnsi="Times New Roman" w:cs="Times New Roman"/>
              </w:rPr>
            </w:pPr>
            <w:r>
              <w:rPr>
                <w:rFonts w:ascii="Times New Roman" w:cs="Times New Roman"/>
              </w:rPr>
              <w:t>报考专业与我院招生专业相同或相近。</w:t>
            </w:r>
          </w:p>
          <w:p>
            <w:pPr>
              <w:rPr>
                <w:rFonts w:ascii="Times New Roman" w:hAnsi="Times New Roman" w:cs="Times New Roman"/>
              </w:rPr>
            </w:pPr>
          </w:p>
          <w:p>
            <w:pPr>
              <w:rPr>
                <w:rFonts w:ascii="Times New Roman" w:hAnsi="Times New Roman" w:cs="Times New Roman"/>
              </w:rPr>
            </w:pPr>
            <w:r>
              <w:rPr>
                <w:rFonts w:ascii="Times New Roman" w:cs="Times New Roman"/>
              </w:rPr>
              <w:t>复试科目：</w:t>
            </w:r>
          </w:p>
          <w:p>
            <w:pPr>
              <w:pStyle w:val="9"/>
              <w:ind w:firstLine="0" w:firstLineChars="0"/>
              <w:jc w:val="left"/>
              <w:rPr>
                <w:rFonts w:ascii="Times New Roman" w:hAnsi="Times New Roman" w:cs="Times New Roman"/>
                <w:szCs w:val="21"/>
              </w:rPr>
            </w:pPr>
            <w:r>
              <w:rPr>
                <w:rFonts w:ascii="Times New Roman" w:cs="Times New Roman"/>
                <w:b/>
              </w:rPr>
              <w:t>化学工程：</w:t>
            </w:r>
            <w:r>
              <w:rPr>
                <w:rFonts w:ascii="Times New Roman" w:hAnsi="Times New Roman" w:cs="Times New Roman"/>
                <w:szCs w:val="21"/>
              </w:rPr>
              <w:t>化工原理或物理化学；同等学力加试：</w:t>
            </w:r>
            <w:r>
              <w:rPr>
                <w:rFonts w:hint="eastAsia" w:ascii="宋体" w:hAnsi="宋体" w:eastAsia="宋体" w:cs="宋体"/>
                <w:szCs w:val="21"/>
              </w:rPr>
              <w:t>①</w:t>
            </w:r>
            <w:r>
              <w:rPr>
                <w:rFonts w:ascii="Times New Roman" w:hAnsi="Times New Roman" w:cs="Times New Roman"/>
                <w:szCs w:val="21"/>
              </w:rPr>
              <w:t>分析化学</w:t>
            </w:r>
            <w:r>
              <w:rPr>
                <w:rFonts w:hint="eastAsia" w:ascii="宋体" w:hAnsi="宋体" w:eastAsia="宋体" w:cs="宋体"/>
                <w:szCs w:val="21"/>
              </w:rPr>
              <w:t>②</w:t>
            </w:r>
            <w:r>
              <w:rPr>
                <w:rFonts w:ascii="Times New Roman" w:hAnsi="Times New Roman" w:cs="Times New Roman"/>
                <w:szCs w:val="21"/>
              </w:rPr>
              <w:t>反应工程。</w:t>
            </w:r>
          </w:p>
          <w:p>
            <w:pPr>
              <w:pStyle w:val="2"/>
              <w:rPr>
                <w:rFonts w:ascii="Times New Roman" w:hAnsi="Times New Roman"/>
                <w:szCs w:val="21"/>
              </w:rPr>
            </w:pPr>
            <w:r>
              <w:rPr>
                <w:rFonts w:ascii="Times New Roman" w:hAnsiTheme="minorHAnsi" w:eastAsiaTheme="minorEastAsia"/>
                <w:b/>
                <w:szCs w:val="22"/>
              </w:rPr>
              <w:t>环境工程：</w:t>
            </w:r>
            <w:r>
              <w:rPr>
                <w:rFonts w:ascii="Times New Roman" w:hAnsi="Times New Roman"/>
                <w:szCs w:val="21"/>
              </w:rPr>
              <w:t>环境学；</w:t>
            </w:r>
          </w:p>
          <w:p>
            <w:pPr>
              <w:rPr>
                <w:rFonts w:ascii="Times New Roman" w:hAnsi="Times New Roman" w:cs="Times New Roman"/>
              </w:rPr>
            </w:pPr>
            <w:r>
              <w:rPr>
                <w:rFonts w:ascii="Times New Roman" w:hAnsi="Times New Roman" w:cs="Times New Roman"/>
                <w:szCs w:val="21"/>
              </w:rPr>
              <w:t>同等学力加试：</w:t>
            </w:r>
            <w:r>
              <w:rPr>
                <w:rFonts w:hint="eastAsia" w:ascii="宋体" w:hAnsi="宋体" w:eastAsia="宋体" w:cs="宋体"/>
                <w:szCs w:val="21"/>
              </w:rPr>
              <w:t>①</w:t>
            </w:r>
            <w:r>
              <w:rPr>
                <w:rFonts w:ascii="Times New Roman" w:hAnsi="Times New Roman" w:cs="Times New Roman"/>
                <w:szCs w:val="21"/>
              </w:rPr>
              <w:t>环境化学</w:t>
            </w:r>
            <w:r>
              <w:rPr>
                <w:rFonts w:hint="eastAsia" w:ascii="宋体" w:hAnsi="宋体" w:eastAsia="宋体" w:cs="宋体"/>
                <w:szCs w:val="21"/>
              </w:rPr>
              <w:t>②</w:t>
            </w:r>
            <w:r>
              <w:rPr>
                <w:rFonts w:ascii="Times New Roman" w:hAnsi="Times New Roman" w:cs="Times New Roman"/>
                <w:szCs w:val="21"/>
              </w:rPr>
              <w:t>环境影响评价。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tcPr>
          <w:p>
            <w:pPr>
              <w:rPr>
                <w:rFonts w:ascii="Times New Roman" w:hAnsi="Times New Roman" w:cs="Times New Roman"/>
              </w:rPr>
            </w:pPr>
            <w:r>
              <w:rPr>
                <w:rFonts w:ascii="Times New Roman" w:cs="Times New Roman"/>
              </w:rPr>
              <w:t>环境工程</w:t>
            </w:r>
          </w:p>
          <w:p>
            <w:pPr>
              <w:rPr>
                <w:rFonts w:ascii="Times New Roman" w:hAnsi="Times New Roman" w:cs="Times New Roman"/>
              </w:rPr>
            </w:pPr>
            <w:r>
              <w:rPr>
                <w:rFonts w:ascii="Times New Roman" w:cs="Times New Roman"/>
              </w:rPr>
              <w:t>全日制</w:t>
            </w:r>
          </w:p>
        </w:tc>
        <w:tc>
          <w:tcPr>
            <w:tcW w:w="1134" w:type="dxa"/>
          </w:tcPr>
          <w:p>
            <w:pPr>
              <w:rPr>
                <w:rFonts w:ascii="Times New Roman" w:hAnsi="Times New Roman" w:cs="Times New Roman"/>
              </w:rPr>
            </w:pPr>
            <w:r>
              <w:rPr>
                <w:rFonts w:ascii="Times New Roman" w:hAnsi="Times New Roman" w:cs="Times New Roman"/>
              </w:rPr>
              <w:t>085229</w:t>
            </w:r>
          </w:p>
        </w:tc>
        <w:tc>
          <w:tcPr>
            <w:tcW w:w="2268" w:type="dxa"/>
          </w:tcPr>
          <w:p>
            <w:pPr>
              <w:pStyle w:val="2"/>
              <w:rPr>
                <w:rFonts w:ascii="Times New Roman" w:hAnsi="Times New Roman"/>
                <w:szCs w:val="21"/>
              </w:rPr>
            </w:pPr>
            <w:r>
              <w:rPr>
                <w:rFonts w:ascii="Times New Roman" w:hAnsi="Times New Roman"/>
                <w:szCs w:val="21"/>
              </w:rPr>
              <w:t xml:space="preserve">01污染控制技术 </w:t>
            </w:r>
          </w:p>
          <w:p>
            <w:pPr>
              <w:pStyle w:val="2"/>
              <w:rPr>
                <w:rFonts w:ascii="Times New Roman" w:hAnsi="Times New Roman"/>
                <w:szCs w:val="21"/>
              </w:rPr>
            </w:pPr>
            <w:r>
              <w:rPr>
                <w:rFonts w:ascii="Times New Roman" w:hAnsi="Times New Roman"/>
                <w:szCs w:val="21"/>
              </w:rPr>
              <w:t xml:space="preserve">02生态修复与生态工程 </w:t>
            </w:r>
          </w:p>
          <w:p>
            <w:pPr>
              <w:pStyle w:val="2"/>
              <w:rPr>
                <w:rFonts w:ascii="Times New Roman" w:hAnsi="Times New Roman"/>
                <w:szCs w:val="21"/>
              </w:rPr>
            </w:pPr>
            <w:r>
              <w:rPr>
                <w:rFonts w:ascii="Times New Roman" w:hAnsi="Times New Roman"/>
                <w:szCs w:val="21"/>
              </w:rPr>
              <w:t xml:space="preserve">03环境监测与评价 </w:t>
            </w:r>
          </w:p>
          <w:p>
            <w:pPr>
              <w:rPr>
                <w:rFonts w:ascii="Times New Roman" w:hAnsi="Times New Roman" w:cs="Times New Roman"/>
              </w:rPr>
            </w:pPr>
            <w:r>
              <w:rPr>
                <w:rFonts w:ascii="Times New Roman" w:hAnsi="Times New Roman" w:cs="Times New Roman"/>
                <w:szCs w:val="21"/>
              </w:rPr>
              <w:t>04矿山资源综合利用</w:t>
            </w:r>
          </w:p>
        </w:tc>
        <w:tc>
          <w:tcPr>
            <w:tcW w:w="3169" w:type="dxa"/>
            <w:vMerge w:val="continue"/>
          </w:tcPr>
          <w:p>
            <w:pPr>
              <w:rPr>
                <w:rFonts w:ascii="Times New Roman" w:hAnsi="Times New Roman" w:cs="Times New Roman"/>
              </w:rPr>
            </w:pPr>
          </w:p>
        </w:tc>
      </w:tr>
    </w:tbl>
    <w:p>
      <w:pPr>
        <w:jc w:val="center"/>
        <w:rPr>
          <w:rFonts w:ascii="Times New Roman" w:hAnsi="Times New Roman" w:cs="Times New Roman"/>
        </w:rPr>
      </w:pPr>
      <w:r>
        <w:rPr>
          <w:rFonts w:hint="eastAsia" w:ascii="Times New Roman" w:cs="Times New Roman"/>
          <w:b/>
          <w:sz w:val="30"/>
          <w:szCs w:val="30"/>
        </w:rPr>
        <w:t>学科特色</w:t>
      </w:r>
    </w:p>
    <w:p>
      <w:pPr>
        <w:spacing w:line="360" w:lineRule="auto"/>
        <w:ind w:firstLine="480" w:firstLineChars="200"/>
        <w:rPr>
          <w:rFonts w:ascii="Times New Roman" w:hAnsi="Times New Roman" w:cs="Times New Roman"/>
          <w:sz w:val="24"/>
          <w:szCs w:val="24"/>
        </w:rPr>
      </w:pPr>
      <w:r>
        <w:rPr>
          <w:rFonts w:ascii="Times New Roman" w:cs="Times New Roman"/>
          <w:sz w:val="24"/>
          <w:szCs w:val="24"/>
        </w:rPr>
        <w:t>化学与环境工程学院设有矿物加工工程二级学科博士学位授权点，化学工程与技术一级学科硕士学位授权点，矿物加工、环境工程、化学工程、化学工艺、应用化学、生物化工、煤化工、工业催化</w:t>
      </w:r>
      <w:r>
        <w:rPr>
          <w:rFonts w:ascii="Times New Roman" w:hAnsi="Times New Roman" w:cs="Times New Roman"/>
          <w:sz w:val="24"/>
          <w:szCs w:val="24"/>
        </w:rPr>
        <w:t>8</w:t>
      </w:r>
      <w:r>
        <w:rPr>
          <w:rFonts w:ascii="Times New Roman" w:cs="Times New Roman"/>
          <w:sz w:val="24"/>
          <w:szCs w:val="24"/>
        </w:rPr>
        <w:t>个二级学科硕士学位授权点，化学工程、环境工程</w:t>
      </w:r>
      <w:r>
        <w:rPr>
          <w:rFonts w:ascii="Times New Roman" w:hAnsi="Times New Roman" w:cs="Times New Roman"/>
          <w:sz w:val="24"/>
          <w:szCs w:val="24"/>
        </w:rPr>
        <w:t>2</w:t>
      </w:r>
      <w:r>
        <w:rPr>
          <w:rFonts w:ascii="Times New Roman" w:cs="Times New Roman"/>
          <w:sz w:val="24"/>
          <w:szCs w:val="24"/>
        </w:rPr>
        <w:t>个工程硕士授权领域，化学工程与工艺、环境工程、环境科学、矿物加工工程、生物工程、应用化学</w:t>
      </w:r>
      <w:r>
        <w:rPr>
          <w:rFonts w:ascii="Times New Roman" w:hAnsi="Times New Roman" w:cs="Times New Roman"/>
          <w:sz w:val="24"/>
          <w:szCs w:val="24"/>
        </w:rPr>
        <w:t>6</w:t>
      </w:r>
      <w:r>
        <w:rPr>
          <w:rFonts w:ascii="Times New Roman" w:cs="Times New Roman"/>
          <w:sz w:val="24"/>
          <w:szCs w:val="24"/>
        </w:rPr>
        <w:t>个本科专业。学院建设有矿物加工工程</w:t>
      </w:r>
      <w:r>
        <w:rPr>
          <w:rFonts w:ascii="Times New Roman" w:hAnsi="Times New Roman" w:cs="Times New Roman"/>
          <w:sz w:val="24"/>
          <w:szCs w:val="24"/>
        </w:rPr>
        <w:t>1</w:t>
      </w:r>
      <w:r>
        <w:rPr>
          <w:rFonts w:ascii="Times New Roman" w:cs="Times New Roman"/>
          <w:sz w:val="24"/>
          <w:szCs w:val="24"/>
        </w:rPr>
        <w:t>个山东省重点建设学科，化学工程与工艺、矿物加工工程</w:t>
      </w:r>
      <w:r>
        <w:rPr>
          <w:rFonts w:ascii="Times New Roman" w:hAnsi="Times New Roman" w:cs="Times New Roman"/>
          <w:sz w:val="24"/>
          <w:szCs w:val="24"/>
        </w:rPr>
        <w:t>2</w:t>
      </w:r>
      <w:r>
        <w:rPr>
          <w:rFonts w:ascii="Times New Roman" w:cs="Times New Roman"/>
          <w:sz w:val="24"/>
          <w:szCs w:val="24"/>
        </w:rPr>
        <w:t>个省级特色专业</w:t>
      </w:r>
      <w:r>
        <w:rPr>
          <w:rFonts w:ascii="Times New Roman" w:hAnsi="Times New Roman" w:cs="Times New Roman"/>
          <w:sz w:val="24"/>
          <w:szCs w:val="24"/>
        </w:rPr>
        <w:t xml:space="preserve">, </w:t>
      </w:r>
      <w:r>
        <w:rPr>
          <w:rFonts w:ascii="Times New Roman" w:cs="Times New Roman"/>
          <w:sz w:val="24"/>
          <w:szCs w:val="24"/>
        </w:rPr>
        <w:t>化学工程与工艺</w:t>
      </w:r>
      <w:r>
        <w:rPr>
          <w:rFonts w:ascii="Times New Roman" w:hAnsi="Times New Roman" w:cs="Times New Roman"/>
          <w:sz w:val="24"/>
          <w:szCs w:val="24"/>
        </w:rPr>
        <w:t>1</w:t>
      </w:r>
      <w:r>
        <w:rPr>
          <w:rFonts w:ascii="Times New Roman" w:cs="Times New Roman"/>
          <w:sz w:val="24"/>
          <w:szCs w:val="24"/>
        </w:rPr>
        <w:t>个山东省应用型重点建设专业群。开设有国家精品视频公开课</w:t>
      </w:r>
      <w:r>
        <w:rPr>
          <w:rFonts w:ascii="Times New Roman" w:hAnsi="Times New Roman" w:cs="Times New Roman"/>
          <w:sz w:val="24"/>
          <w:szCs w:val="24"/>
        </w:rPr>
        <w:t>1</w:t>
      </w:r>
      <w:r>
        <w:rPr>
          <w:rFonts w:ascii="Times New Roman" w:cs="Times New Roman"/>
          <w:sz w:val="24"/>
          <w:szCs w:val="24"/>
        </w:rPr>
        <w:t>门、山东省精品课程</w:t>
      </w:r>
      <w:r>
        <w:rPr>
          <w:rFonts w:ascii="Times New Roman" w:hAnsi="Times New Roman" w:cs="Times New Roman"/>
          <w:sz w:val="24"/>
          <w:szCs w:val="24"/>
        </w:rPr>
        <w:t>10</w:t>
      </w:r>
      <w:r>
        <w:rPr>
          <w:rFonts w:ascii="Times New Roman" w:cs="Times New Roman"/>
          <w:sz w:val="24"/>
          <w:szCs w:val="24"/>
        </w:rPr>
        <w:t>门、山东省双语教学示范课程</w:t>
      </w:r>
      <w:r>
        <w:rPr>
          <w:rFonts w:ascii="Times New Roman" w:hAnsi="Times New Roman" w:cs="Times New Roman"/>
          <w:sz w:val="24"/>
          <w:szCs w:val="24"/>
        </w:rPr>
        <w:t>2</w:t>
      </w:r>
      <w:r>
        <w:rPr>
          <w:rFonts w:ascii="Times New Roman" w:cs="Times New Roman"/>
          <w:sz w:val="24"/>
          <w:szCs w:val="24"/>
        </w:rPr>
        <w:t>门。现有教职工</w:t>
      </w:r>
      <w:r>
        <w:rPr>
          <w:rFonts w:ascii="Times New Roman" w:hAnsi="Times New Roman" w:cs="Times New Roman"/>
          <w:sz w:val="24"/>
          <w:szCs w:val="24"/>
        </w:rPr>
        <w:t>106</w:t>
      </w:r>
      <w:r>
        <w:rPr>
          <w:rFonts w:ascii="Times New Roman" w:cs="Times New Roman"/>
          <w:sz w:val="24"/>
          <w:szCs w:val="24"/>
        </w:rPr>
        <w:t>人，其中，教授</w:t>
      </w:r>
      <w:r>
        <w:rPr>
          <w:rFonts w:ascii="Times New Roman" w:hAnsi="Times New Roman" w:cs="Times New Roman"/>
          <w:sz w:val="24"/>
          <w:szCs w:val="24"/>
        </w:rPr>
        <w:t>17</w:t>
      </w:r>
      <w:r>
        <w:rPr>
          <w:rFonts w:ascii="Times New Roman" w:cs="Times New Roman"/>
          <w:sz w:val="24"/>
          <w:szCs w:val="24"/>
        </w:rPr>
        <w:t>人、副教授</w:t>
      </w:r>
      <w:r>
        <w:rPr>
          <w:rFonts w:ascii="Times New Roman" w:hAnsi="Times New Roman" w:cs="Times New Roman"/>
          <w:sz w:val="24"/>
          <w:szCs w:val="24"/>
        </w:rPr>
        <w:t>35</w:t>
      </w:r>
      <w:r>
        <w:rPr>
          <w:rFonts w:ascii="Times New Roman" w:cs="Times New Roman"/>
          <w:sz w:val="24"/>
          <w:szCs w:val="24"/>
        </w:rPr>
        <w:t>人，高级实验室</w:t>
      </w:r>
      <w:r>
        <w:rPr>
          <w:rFonts w:ascii="Times New Roman" w:hAnsi="Times New Roman" w:cs="Times New Roman"/>
          <w:sz w:val="24"/>
          <w:szCs w:val="24"/>
        </w:rPr>
        <w:t>5</w:t>
      </w:r>
      <w:r>
        <w:rPr>
          <w:rFonts w:ascii="Times New Roman" w:cs="Times New Roman"/>
          <w:sz w:val="24"/>
          <w:szCs w:val="24"/>
        </w:rPr>
        <w:t>人，博士生导师</w:t>
      </w:r>
      <w:r>
        <w:rPr>
          <w:rFonts w:ascii="Times New Roman" w:hAnsi="Times New Roman" w:cs="Times New Roman"/>
          <w:sz w:val="24"/>
          <w:szCs w:val="24"/>
        </w:rPr>
        <w:t>9</w:t>
      </w:r>
      <w:r>
        <w:rPr>
          <w:rFonts w:ascii="Times New Roman" w:cs="Times New Roman"/>
          <w:sz w:val="24"/>
          <w:szCs w:val="24"/>
        </w:rPr>
        <w:t>人，具有博士学位教师</w:t>
      </w:r>
      <w:r>
        <w:rPr>
          <w:rFonts w:ascii="Times New Roman" w:hAnsi="Times New Roman" w:cs="Times New Roman"/>
          <w:sz w:val="24"/>
          <w:szCs w:val="24"/>
        </w:rPr>
        <w:t>81</w:t>
      </w:r>
      <w:r>
        <w:rPr>
          <w:rFonts w:ascii="Times New Roman" w:cs="Times New Roman"/>
          <w:sz w:val="24"/>
          <w:szCs w:val="24"/>
        </w:rPr>
        <w:t>人；国家有突出贡献的中青年专家</w:t>
      </w:r>
      <w:r>
        <w:rPr>
          <w:rFonts w:ascii="Times New Roman" w:hAnsi="Times New Roman" w:cs="Times New Roman"/>
          <w:sz w:val="24"/>
          <w:szCs w:val="24"/>
        </w:rPr>
        <w:t>1</w:t>
      </w:r>
      <w:r>
        <w:rPr>
          <w:rFonts w:ascii="Times New Roman" w:cs="Times New Roman"/>
          <w:sz w:val="24"/>
          <w:szCs w:val="24"/>
        </w:rPr>
        <w:t>人、新世纪百千万人才工程国家级人选</w:t>
      </w:r>
      <w:r>
        <w:rPr>
          <w:rFonts w:ascii="Times New Roman" w:hAnsi="Times New Roman" w:cs="Times New Roman"/>
          <w:sz w:val="24"/>
          <w:szCs w:val="24"/>
        </w:rPr>
        <w:t>1</w:t>
      </w:r>
      <w:r>
        <w:rPr>
          <w:rFonts w:ascii="Times New Roman" w:cs="Times New Roman"/>
          <w:sz w:val="24"/>
          <w:szCs w:val="24"/>
        </w:rPr>
        <w:t>人、山东省有突出贡献的中青年专家</w:t>
      </w:r>
      <w:r>
        <w:rPr>
          <w:rFonts w:ascii="Times New Roman" w:hAnsi="Times New Roman" w:cs="Times New Roman"/>
          <w:sz w:val="24"/>
          <w:szCs w:val="24"/>
        </w:rPr>
        <w:t>1</w:t>
      </w:r>
      <w:r>
        <w:rPr>
          <w:rFonts w:ascii="Times New Roman" w:cs="Times New Roman"/>
          <w:sz w:val="24"/>
          <w:szCs w:val="24"/>
        </w:rPr>
        <w:t>人，享受国务院政府津贴</w:t>
      </w:r>
      <w:r>
        <w:rPr>
          <w:rFonts w:ascii="Times New Roman" w:hAnsi="Times New Roman" w:cs="Times New Roman"/>
          <w:sz w:val="24"/>
          <w:szCs w:val="24"/>
        </w:rPr>
        <w:t>1</w:t>
      </w:r>
      <w:r>
        <w:rPr>
          <w:rFonts w:ascii="Times New Roman" w:cs="Times New Roman"/>
          <w:sz w:val="24"/>
          <w:szCs w:val="24"/>
        </w:rPr>
        <w:t>人，山东省教学名师</w:t>
      </w:r>
      <w:r>
        <w:rPr>
          <w:rFonts w:ascii="Times New Roman" w:hAnsi="Times New Roman" w:cs="Times New Roman"/>
          <w:sz w:val="24"/>
          <w:szCs w:val="24"/>
        </w:rPr>
        <w:t>1</w:t>
      </w:r>
      <w:r>
        <w:rPr>
          <w:rFonts w:ascii="Times New Roman" w:cs="Times New Roman"/>
          <w:sz w:val="24"/>
          <w:szCs w:val="24"/>
        </w:rPr>
        <w:t>人，青岛西海岸新区拔尖人才</w:t>
      </w:r>
      <w:r>
        <w:rPr>
          <w:rFonts w:ascii="Times New Roman" w:hAnsi="Times New Roman" w:cs="Times New Roman"/>
          <w:sz w:val="24"/>
          <w:szCs w:val="24"/>
        </w:rPr>
        <w:t>1</w:t>
      </w:r>
      <w:r>
        <w:rPr>
          <w:rFonts w:ascii="Times New Roman" w:cs="Times New Roman"/>
          <w:sz w:val="24"/>
          <w:szCs w:val="24"/>
        </w:rPr>
        <w:t>人，青岛西海岸新区优秀青年人才</w:t>
      </w:r>
      <w:r>
        <w:rPr>
          <w:rFonts w:ascii="Times New Roman" w:hAnsi="Times New Roman" w:cs="Times New Roman"/>
          <w:sz w:val="24"/>
          <w:szCs w:val="24"/>
        </w:rPr>
        <w:t>1</w:t>
      </w:r>
      <w:r>
        <w:rPr>
          <w:rFonts w:ascii="Times New Roman" w:cs="Times New Roman"/>
          <w:sz w:val="24"/>
          <w:szCs w:val="24"/>
        </w:rPr>
        <w:t>人。在校生</w:t>
      </w:r>
      <w:r>
        <w:rPr>
          <w:rFonts w:ascii="Times New Roman" w:hAnsi="Times New Roman" w:cs="Times New Roman"/>
          <w:sz w:val="24"/>
          <w:szCs w:val="24"/>
        </w:rPr>
        <w:t>2217</w:t>
      </w:r>
      <w:r>
        <w:rPr>
          <w:rFonts w:ascii="Times New Roman" w:cs="Times New Roman"/>
          <w:sz w:val="24"/>
          <w:szCs w:val="24"/>
        </w:rPr>
        <w:t>人，其中，本科生</w:t>
      </w:r>
      <w:r>
        <w:rPr>
          <w:rFonts w:ascii="Times New Roman" w:hAnsi="Times New Roman" w:cs="Times New Roman"/>
          <w:sz w:val="24"/>
          <w:szCs w:val="24"/>
        </w:rPr>
        <w:t>1990</w:t>
      </w:r>
      <w:r>
        <w:rPr>
          <w:rFonts w:ascii="Times New Roman" w:cs="Times New Roman"/>
          <w:sz w:val="24"/>
          <w:szCs w:val="24"/>
        </w:rPr>
        <w:t>人，硕博研究生</w:t>
      </w:r>
      <w:r>
        <w:rPr>
          <w:rFonts w:ascii="Times New Roman" w:hAnsi="Times New Roman" w:cs="Times New Roman"/>
          <w:sz w:val="24"/>
          <w:szCs w:val="24"/>
        </w:rPr>
        <w:t>227</w:t>
      </w:r>
      <w:r>
        <w:rPr>
          <w:rFonts w:ascii="Times New Roman" w:cs="Times New Roman"/>
          <w:sz w:val="24"/>
          <w:szCs w:val="24"/>
        </w:rPr>
        <w:t>人，留学生</w:t>
      </w:r>
      <w:r>
        <w:rPr>
          <w:rFonts w:ascii="Times New Roman" w:hAnsi="Times New Roman" w:cs="Times New Roman"/>
          <w:sz w:val="24"/>
          <w:szCs w:val="24"/>
        </w:rPr>
        <w:t>61</w:t>
      </w:r>
      <w:r>
        <w:rPr>
          <w:rFonts w:ascii="Times New Roman" w:cs="Times New Roman"/>
          <w:sz w:val="24"/>
          <w:szCs w:val="24"/>
        </w:rPr>
        <w:t>人。学院在煤化工技术、化工分离工程及设备、高分子及精细化工、矿物资源综合利用等领域形成了特色明显、优势突出的研究方向，取得了一批科研成果。学院已形成了</w:t>
      </w:r>
      <w:r>
        <w:rPr>
          <w:rFonts w:ascii="Times New Roman" w:hAnsi="Times New Roman" w:cs="Times New Roman"/>
          <w:sz w:val="24"/>
          <w:szCs w:val="24"/>
        </w:rPr>
        <w:t>“</w:t>
      </w:r>
      <w:r>
        <w:rPr>
          <w:rFonts w:ascii="Times New Roman" w:cs="Times New Roman"/>
          <w:sz w:val="24"/>
          <w:szCs w:val="24"/>
        </w:rPr>
        <w:t>清洁能源</w:t>
      </w:r>
      <w:r>
        <w:rPr>
          <w:rFonts w:ascii="Times New Roman" w:hAnsi="Times New Roman" w:cs="Times New Roman"/>
          <w:sz w:val="24"/>
          <w:szCs w:val="24"/>
        </w:rPr>
        <w:t>”</w:t>
      </w:r>
      <w:r>
        <w:rPr>
          <w:rFonts w:ascii="Times New Roman" w:cs="Times New Roman"/>
          <w:sz w:val="24"/>
          <w:szCs w:val="24"/>
        </w:rPr>
        <w:t>、</w:t>
      </w:r>
      <w:r>
        <w:rPr>
          <w:rFonts w:ascii="Times New Roman" w:hAnsi="Times New Roman" w:cs="Times New Roman"/>
          <w:sz w:val="24"/>
          <w:szCs w:val="24"/>
        </w:rPr>
        <w:t>“</w:t>
      </w:r>
      <w:r>
        <w:rPr>
          <w:rFonts w:ascii="Times New Roman" w:cs="Times New Roman"/>
          <w:sz w:val="24"/>
          <w:szCs w:val="24"/>
        </w:rPr>
        <w:t>矿物资源综合利用</w:t>
      </w:r>
      <w:r>
        <w:rPr>
          <w:rFonts w:ascii="Times New Roman" w:hAnsi="Times New Roman" w:cs="Times New Roman"/>
          <w:sz w:val="24"/>
          <w:szCs w:val="24"/>
        </w:rPr>
        <w:t>”</w:t>
      </w:r>
      <w:r>
        <w:rPr>
          <w:rFonts w:ascii="Times New Roman" w:cs="Times New Roman"/>
          <w:sz w:val="24"/>
          <w:szCs w:val="24"/>
        </w:rPr>
        <w:t>、</w:t>
      </w:r>
      <w:r>
        <w:rPr>
          <w:rFonts w:ascii="Times New Roman" w:hAnsi="Times New Roman" w:cs="Times New Roman"/>
          <w:sz w:val="24"/>
          <w:szCs w:val="24"/>
        </w:rPr>
        <w:t>“</w:t>
      </w:r>
      <w:r>
        <w:rPr>
          <w:rFonts w:ascii="Times New Roman" w:cs="Times New Roman"/>
          <w:sz w:val="24"/>
          <w:szCs w:val="24"/>
        </w:rPr>
        <w:t>功能塑料</w:t>
      </w:r>
      <w:r>
        <w:rPr>
          <w:rFonts w:ascii="Times New Roman" w:hAnsi="Times New Roman" w:cs="Times New Roman"/>
          <w:sz w:val="24"/>
          <w:szCs w:val="24"/>
        </w:rPr>
        <w:t>”</w:t>
      </w:r>
      <w:r>
        <w:rPr>
          <w:rFonts w:ascii="Times New Roman" w:cs="Times New Roman"/>
          <w:sz w:val="24"/>
          <w:szCs w:val="24"/>
        </w:rPr>
        <w:t>、</w:t>
      </w:r>
      <w:r>
        <w:rPr>
          <w:rFonts w:ascii="Times New Roman" w:hAnsi="Times New Roman" w:cs="Times New Roman"/>
          <w:sz w:val="24"/>
          <w:szCs w:val="24"/>
        </w:rPr>
        <w:t>“</w:t>
      </w:r>
      <w:r>
        <w:rPr>
          <w:rFonts w:ascii="Times New Roman" w:cs="Times New Roman"/>
          <w:sz w:val="24"/>
          <w:szCs w:val="24"/>
        </w:rPr>
        <w:t>煤化学</w:t>
      </w:r>
      <w:r>
        <w:rPr>
          <w:rFonts w:ascii="Times New Roman" w:hAnsi="Times New Roman" w:cs="Times New Roman"/>
          <w:sz w:val="24"/>
          <w:szCs w:val="24"/>
        </w:rPr>
        <w:t>”</w:t>
      </w:r>
      <w:r>
        <w:rPr>
          <w:rFonts w:ascii="Times New Roman" w:cs="Times New Roman"/>
          <w:sz w:val="24"/>
          <w:szCs w:val="24"/>
        </w:rPr>
        <w:t>科技创新团队。近</w:t>
      </w:r>
      <w:r>
        <w:rPr>
          <w:rFonts w:hint="eastAsia" w:ascii="Times New Roman" w:cs="Times New Roman"/>
          <w:sz w:val="24"/>
          <w:szCs w:val="24"/>
        </w:rPr>
        <w:t>5</w:t>
      </w:r>
      <w:r>
        <w:rPr>
          <w:rFonts w:ascii="Times New Roman" w:cs="Times New Roman"/>
          <w:sz w:val="24"/>
          <w:szCs w:val="24"/>
        </w:rPr>
        <w:t>年来先后承担国家自然科学基金、国家科技支撑计划课题、国家</w:t>
      </w:r>
      <w:r>
        <w:rPr>
          <w:rFonts w:ascii="Times New Roman" w:hAnsi="Times New Roman" w:cs="Times New Roman"/>
          <w:sz w:val="24"/>
          <w:szCs w:val="24"/>
        </w:rPr>
        <w:t>973</w:t>
      </w:r>
      <w:r>
        <w:rPr>
          <w:rFonts w:ascii="Times New Roman" w:cs="Times New Roman"/>
          <w:sz w:val="24"/>
          <w:szCs w:val="24"/>
        </w:rPr>
        <w:t>课题、</w:t>
      </w:r>
      <w:r>
        <w:rPr>
          <w:rFonts w:ascii="Times New Roman" w:hAnsi="Times New Roman" w:cs="Times New Roman"/>
          <w:sz w:val="24"/>
          <w:szCs w:val="24"/>
        </w:rPr>
        <w:t>863</w:t>
      </w:r>
      <w:r>
        <w:rPr>
          <w:rFonts w:ascii="Times New Roman" w:cs="Times New Roman"/>
          <w:sz w:val="24"/>
          <w:szCs w:val="24"/>
        </w:rPr>
        <w:t>课题、省科技攻关等重大科研项目</w:t>
      </w:r>
      <w:r>
        <w:rPr>
          <w:rFonts w:ascii="Times New Roman" w:hAnsi="Times New Roman" w:cs="Times New Roman"/>
          <w:sz w:val="24"/>
          <w:szCs w:val="24"/>
        </w:rPr>
        <w:t>50</w:t>
      </w:r>
      <w:r>
        <w:rPr>
          <w:rFonts w:ascii="Times New Roman" w:cs="Times New Roman"/>
          <w:sz w:val="24"/>
          <w:szCs w:val="24"/>
        </w:rPr>
        <w:t>多项，企业委托项目</w:t>
      </w:r>
      <w:r>
        <w:rPr>
          <w:rFonts w:ascii="Times New Roman" w:hAnsi="Times New Roman" w:cs="Times New Roman"/>
          <w:sz w:val="24"/>
          <w:szCs w:val="24"/>
        </w:rPr>
        <w:t>100</w:t>
      </w:r>
      <w:r>
        <w:rPr>
          <w:rFonts w:ascii="Times New Roman" w:cs="Times New Roman"/>
          <w:sz w:val="24"/>
          <w:szCs w:val="24"/>
        </w:rPr>
        <w:t>余项，年均科研经费</w:t>
      </w:r>
      <w:r>
        <w:rPr>
          <w:rFonts w:ascii="Times New Roman" w:hAnsi="Times New Roman" w:cs="Times New Roman"/>
          <w:sz w:val="24"/>
          <w:szCs w:val="24"/>
        </w:rPr>
        <w:t>1300</w:t>
      </w:r>
      <w:r>
        <w:rPr>
          <w:rFonts w:ascii="Times New Roman" w:cs="Times New Roman"/>
          <w:sz w:val="24"/>
          <w:szCs w:val="24"/>
        </w:rPr>
        <w:t>余万元。有</w:t>
      </w:r>
      <w:r>
        <w:rPr>
          <w:rFonts w:ascii="Times New Roman" w:hAnsi="Times New Roman" w:cs="Times New Roman"/>
          <w:sz w:val="24"/>
          <w:szCs w:val="24"/>
        </w:rPr>
        <w:t>20</w:t>
      </w:r>
      <w:r>
        <w:rPr>
          <w:rFonts w:ascii="Times New Roman" w:cs="Times New Roman"/>
          <w:sz w:val="24"/>
          <w:szCs w:val="24"/>
        </w:rPr>
        <w:t>多项成果获国家级和省部级奖励。</w:t>
      </w:r>
      <w:r>
        <w:rPr>
          <w:rFonts w:ascii="Times New Roman" w:hAnsi="Times New Roman" w:cs="Times New Roman"/>
          <w:sz w:val="24"/>
          <w:szCs w:val="24"/>
        </w:rPr>
        <w:t>2010</w:t>
      </w:r>
      <w:r>
        <w:rPr>
          <w:rFonts w:ascii="Times New Roman" w:cs="Times New Roman"/>
          <w:sz w:val="24"/>
          <w:szCs w:val="24"/>
        </w:rPr>
        <w:t>年，</w:t>
      </w:r>
      <w:r>
        <w:rPr>
          <w:rFonts w:hint="eastAsia" w:ascii="Times New Roman" w:cs="Times New Roman"/>
          <w:sz w:val="24"/>
          <w:szCs w:val="24"/>
        </w:rPr>
        <w:t>我院教授主持的</w:t>
      </w:r>
      <w:r>
        <w:rPr>
          <w:rFonts w:ascii="Times New Roman" w:hAnsi="Times New Roman" w:cs="Times New Roman"/>
          <w:sz w:val="24"/>
          <w:szCs w:val="24"/>
        </w:rPr>
        <w:t>“</w:t>
      </w:r>
      <w:r>
        <w:rPr>
          <w:rFonts w:ascii="Times New Roman" w:cs="Times New Roman"/>
          <w:sz w:val="24"/>
          <w:szCs w:val="24"/>
        </w:rPr>
        <w:t>富含腐植酸的劣质煤梯级综合利用技术及其应用</w:t>
      </w:r>
      <w:r>
        <w:rPr>
          <w:rFonts w:ascii="Times New Roman" w:hAnsi="Times New Roman" w:cs="Times New Roman"/>
          <w:sz w:val="24"/>
          <w:szCs w:val="24"/>
        </w:rPr>
        <w:t>”</w:t>
      </w:r>
      <w:r>
        <w:rPr>
          <w:rFonts w:ascii="Times New Roman" w:cs="Times New Roman"/>
          <w:sz w:val="24"/>
          <w:szCs w:val="24"/>
        </w:rPr>
        <w:t>项目获得国家科技进步二等奖。</w:t>
      </w:r>
    </w:p>
    <w:p>
      <w:pPr>
        <w:jc w:val="center"/>
        <w:rPr>
          <w:rFonts w:ascii="Times New Roman" w:hAnsi="Times New Roman" w:cs="Times New Roman"/>
        </w:rPr>
      </w:pPr>
      <w:r>
        <w:rPr>
          <w:rFonts w:ascii="Times New Roman" w:cs="Times New Roman"/>
          <w:b/>
          <w:sz w:val="30"/>
          <w:szCs w:val="30"/>
        </w:rPr>
        <w:t>奖学金政策</w:t>
      </w:r>
    </w:p>
    <w:p>
      <w:pPr>
        <w:spacing w:line="360" w:lineRule="auto"/>
        <w:ind w:firstLine="480" w:firstLineChars="200"/>
        <w:rPr>
          <w:rFonts w:ascii="Times New Roman" w:hAnsi="Times New Roman" w:cs="Times New Roman"/>
          <w:sz w:val="24"/>
          <w:szCs w:val="24"/>
        </w:rPr>
      </w:pPr>
      <w:r>
        <w:rPr>
          <w:rFonts w:ascii="Times New Roman" w:cs="Times New Roman"/>
          <w:sz w:val="24"/>
          <w:szCs w:val="24"/>
        </w:rPr>
        <w:t>我校硕士研究生设立以下奖助政策：</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ascii="Times New Roman" w:cs="Times New Roman"/>
          <w:sz w:val="24"/>
          <w:szCs w:val="24"/>
        </w:rPr>
        <w:t>国家奖学金，标准为</w:t>
      </w:r>
      <w:r>
        <w:rPr>
          <w:rFonts w:ascii="Times New Roman" w:hAnsi="Times New Roman" w:cs="Times New Roman"/>
          <w:sz w:val="24"/>
          <w:szCs w:val="24"/>
        </w:rPr>
        <w:t>20000</w:t>
      </w:r>
      <w:r>
        <w:rPr>
          <w:rFonts w:ascii="Times New Roman" w:cs="Times New Roman"/>
          <w:sz w:val="24"/>
          <w:szCs w:val="24"/>
        </w:rPr>
        <w:t>元</w:t>
      </w:r>
      <w:r>
        <w:rPr>
          <w:rFonts w:ascii="Times New Roman" w:hAnsi="Times New Roman" w:cs="Times New Roman"/>
          <w:sz w:val="24"/>
          <w:szCs w:val="24"/>
        </w:rPr>
        <w:t>/</w:t>
      </w:r>
      <w:r>
        <w:rPr>
          <w:rFonts w:ascii="Times New Roman" w:cs="Times New Roman"/>
          <w:sz w:val="24"/>
          <w:szCs w:val="24"/>
        </w:rPr>
        <w:t>生</w:t>
      </w:r>
      <w:r>
        <w:rPr>
          <w:rFonts w:ascii="Times New Roman" w:hAnsi="Times New Roman" w:cs="Times New Roman"/>
          <w:sz w:val="24"/>
          <w:szCs w:val="24"/>
        </w:rPr>
        <w:t>•</w:t>
      </w:r>
      <w:r>
        <w:rPr>
          <w:rFonts w:ascii="Times New Roman" w:cs="Times New Roman"/>
          <w:sz w:val="24"/>
          <w:szCs w:val="24"/>
        </w:rPr>
        <w:t>年；</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ascii="Times New Roman" w:cs="Times New Roman"/>
          <w:sz w:val="24"/>
          <w:szCs w:val="24"/>
        </w:rPr>
        <w:t>国家助学金（</w:t>
      </w:r>
      <w:r>
        <w:rPr>
          <w:rFonts w:ascii="Times New Roman" w:hAnsi="Times New Roman" w:cs="Times New Roman"/>
          <w:sz w:val="24"/>
          <w:szCs w:val="24"/>
        </w:rPr>
        <w:t>100%</w:t>
      </w:r>
      <w:r>
        <w:rPr>
          <w:rFonts w:ascii="Times New Roman" w:cs="Times New Roman"/>
          <w:sz w:val="24"/>
          <w:szCs w:val="24"/>
        </w:rPr>
        <w:t>全覆盖），标准为</w:t>
      </w:r>
      <w:r>
        <w:rPr>
          <w:rFonts w:ascii="Times New Roman" w:hAnsi="Times New Roman" w:cs="Times New Roman"/>
          <w:sz w:val="24"/>
          <w:szCs w:val="24"/>
        </w:rPr>
        <w:t>6000</w:t>
      </w:r>
      <w:r>
        <w:rPr>
          <w:rFonts w:ascii="Times New Roman" w:cs="Times New Roman"/>
          <w:sz w:val="24"/>
          <w:szCs w:val="24"/>
        </w:rPr>
        <w:t>元</w:t>
      </w:r>
      <w:r>
        <w:rPr>
          <w:rFonts w:ascii="Times New Roman" w:hAnsi="Times New Roman" w:cs="Times New Roman"/>
          <w:sz w:val="24"/>
          <w:szCs w:val="24"/>
        </w:rPr>
        <w:t>/</w:t>
      </w:r>
      <w:r>
        <w:rPr>
          <w:rFonts w:ascii="Times New Roman" w:cs="Times New Roman"/>
          <w:sz w:val="24"/>
          <w:szCs w:val="24"/>
        </w:rPr>
        <w:t>生</w:t>
      </w:r>
      <w:r>
        <w:rPr>
          <w:rFonts w:ascii="Times New Roman" w:hAnsi="Times New Roman" w:cs="Times New Roman"/>
          <w:sz w:val="24"/>
          <w:szCs w:val="24"/>
        </w:rPr>
        <w:t>•</w:t>
      </w:r>
      <w:r>
        <w:rPr>
          <w:rFonts w:ascii="Times New Roman" w:cs="Times New Roman"/>
          <w:sz w:val="24"/>
          <w:szCs w:val="24"/>
        </w:rPr>
        <w:t>年；</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ascii="Times New Roman" w:cs="Times New Roman"/>
          <w:sz w:val="24"/>
          <w:szCs w:val="24"/>
        </w:rPr>
        <w:t>学业奖学金：一年级</w:t>
      </w:r>
      <w:r>
        <w:rPr>
          <w:rFonts w:ascii="Times New Roman" w:hAnsi="Times New Roman" w:cs="Times New Roman"/>
          <w:sz w:val="24"/>
          <w:szCs w:val="24"/>
        </w:rPr>
        <w:t>100%</w:t>
      </w:r>
      <w:r>
        <w:rPr>
          <w:rFonts w:ascii="Times New Roman" w:cs="Times New Roman"/>
          <w:sz w:val="24"/>
          <w:szCs w:val="24"/>
        </w:rPr>
        <w:t>全覆盖，二年级、三年级</w:t>
      </w:r>
      <w:r>
        <w:rPr>
          <w:rFonts w:ascii="Times New Roman" w:hAnsi="Times New Roman" w:cs="Times New Roman"/>
          <w:sz w:val="24"/>
          <w:szCs w:val="24"/>
        </w:rPr>
        <w:t>70%</w:t>
      </w:r>
      <w:r>
        <w:rPr>
          <w:rFonts w:ascii="Times New Roman" w:cs="Times New Roman"/>
          <w:sz w:val="24"/>
          <w:szCs w:val="24"/>
        </w:rPr>
        <w:t>全覆盖。一等奖学金</w:t>
      </w:r>
      <w:r>
        <w:rPr>
          <w:rFonts w:ascii="Times New Roman" w:hAnsi="Times New Roman" w:cs="Times New Roman"/>
          <w:sz w:val="24"/>
          <w:szCs w:val="24"/>
        </w:rPr>
        <w:t>8000</w:t>
      </w:r>
      <w:r>
        <w:rPr>
          <w:rFonts w:ascii="Times New Roman" w:cs="Times New Roman"/>
          <w:sz w:val="24"/>
          <w:szCs w:val="24"/>
        </w:rPr>
        <w:t>元，二等奖学金</w:t>
      </w:r>
      <w:r>
        <w:rPr>
          <w:rFonts w:ascii="Times New Roman" w:hAnsi="Times New Roman" w:cs="Times New Roman"/>
          <w:sz w:val="24"/>
          <w:szCs w:val="24"/>
        </w:rPr>
        <w:t>6000</w:t>
      </w:r>
      <w:r>
        <w:rPr>
          <w:rFonts w:ascii="Times New Roman" w:cs="Times New Roman"/>
          <w:sz w:val="24"/>
          <w:szCs w:val="24"/>
        </w:rPr>
        <w:t>元。</w:t>
      </w:r>
    </w:p>
    <w:p>
      <w:pPr>
        <w:jc w:val="center"/>
        <w:rPr>
          <w:rFonts w:ascii="Times New Roman" w:hAnsi="Times New Roman" w:cs="Times New Roman"/>
        </w:rPr>
      </w:pPr>
      <w:r>
        <w:rPr>
          <w:rFonts w:ascii="Times New Roman" w:cs="Times New Roman"/>
          <w:b/>
          <w:sz w:val="30"/>
          <w:szCs w:val="30"/>
        </w:rPr>
        <w:t>调剂条件</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w:t>
      </w:r>
      <w:r>
        <w:rPr>
          <w:rFonts w:ascii="Times New Roman" w:cs="Times New Roman"/>
          <w:sz w:val="24"/>
          <w:szCs w:val="24"/>
        </w:rPr>
        <w:t>考生初试单科、总分数均达到国家</w:t>
      </w:r>
      <w:r>
        <w:rPr>
          <w:rFonts w:ascii="Times New Roman" w:hAnsi="Times New Roman" w:cs="Times New Roman"/>
          <w:sz w:val="24"/>
          <w:szCs w:val="24"/>
        </w:rPr>
        <w:t>A</w:t>
      </w:r>
      <w:r>
        <w:rPr>
          <w:rFonts w:ascii="Times New Roman" w:cs="Times New Roman"/>
          <w:sz w:val="24"/>
          <w:szCs w:val="24"/>
        </w:rPr>
        <w:t>类地区复试分数线（以当年教育部规定为准）。</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w:t>
      </w:r>
      <w:r>
        <w:rPr>
          <w:rFonts w:ascii="Times New Roman" w:cs="Times New Roman"/>
          <w:sz w:val="24"/>
          <w:szCs w:val="24"/>
        </w:rPr>
        <w:t>以招生目录为依据，报考专业与调剂专业相同或相近。</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w:t>
      </w:r>
      <w:r>
        <w:rPr>
          <w:rFonts w:ascii="Times New Roman" w:cs="Times New Roman"/>
          <w:sz w:val="24"/>
          <w:szCs w:val="24"/>
        </w:rPr>
        <w:t>初试考试科目须与调剂专业的初试考试科目相同或相近。</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4.</w:t>
      </w:r>
      <w:r>
        <w:rPr>
          <w:rFonts w:ascii="Times New Roman" w:cs="Times New Roman"/>
          <w:sz w:val="24"/>
          <w:szCs w:val="24"/>
        </w:rPr>
        <w:t>只接收外国语为英语的考生。</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5.</w:t>
      </w:r>
      <w:r>
        <w:rPr>
          <w:rFonts w:ascii="Times New Roman" w:cs="Times New Roman"/>
          <w:sz w:val="24"/>
          <w:szCs w:val="24"/>
        </w:rPr>
        <w:t>初试时报考全日制硕士研究生的考生可调剂为非全日制硕士研究生。</w:t>
      </w:r>
    </w:p>
    <w:p>
      <w:pPr>
        <w:spacing w:line="360" w:lineRule="auto"/>
        <w:ind w:firstLine="480" w:firstLineChars="200"/>
        <w:rPr>
          <w:rFonts w:ascii="Times New Roman" w:hAnsi="Times New Roman" w:cs="Times New Roman"/>
        </w:rPr>
      </w:pPr>
      <w:r>
        <w:rPr>
          <w:rFonts w:ascii="Times New Roman" w:hAnsi="Times New Roman" w:cs="Times New Roman"/>
          <w:sz w:val="24"/>
          <w:szCs w:val="24"/>
        </w:rPr>
        <w:t xml:space="preserve">6. </w:t>
      </w:r>
      <w:r>
        <w:rPr>
          <w:rFonts w:ascii="Times New Roman" w:cs="Times New Roman"/>
          <w:sz w:val="24"/>
          <w:szCs w:val="24"/>
        </w:rPr>
        <w:t>初试报考学术型专业的考生，可调剂到学术型专业或专业型专业；初试报考专业型专业的考生，只允许调剂到专业型专业。</w:t>
      </w:r>
    </w:p>
    <w:p>
      <w:pPr>
        <w:jc w:val="center"/>
        <w:rPr>
          <w:rFonts w:ascii="Times New Roman" w:hAnsi="Times New Roman" w:cs="Times New Roman"/>
        </w:rPr>
      </w:pPr>
      <w:r>
        <w:rPr>
          <w:rFonts w:ascii="Times New Roman" w:cs="Times New Roman"/>
          <w:b/>
          <w:sz w:val="30"/>
          <w:szCs w:val="30"/>
        </w:rPr>
        <w:t>调剂流程</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符合上述接收调剂基本条件的考生，可申请相关专业预调剂，具体流程如下：</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1.考生请及时关注我校研究生部网站（http://master.tcu.edu.cn/）发布的调剂信息，查询调剂所需专业，具体接收调剂专业待国家初试合格分数线下达后，将在“全国硕士生招生调剂服务系统 ”中予以公布。</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2.中国研究生招生信息网（http://yz.chsi.com.cn）“全国硕士生招生调剂服务系统”开通后，符合我校调剂要求的考生请及时登陆“网上调剂”系统，按提示填写调剂志愿。</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3.学校向符合要求的调剂考生发出同意复试信息。</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4.考生接到我校同意复试通知后，应在24小时内登录“研究生招生信息网-调剂系统”点击“同意复试”，否则按放弃对待。</w:t>
      </w:r>
    </w:p>
    <w:p>
      <w:pPr>
        <w:spacing w:line="360" w:lineRule="auto"/>
        <w:ind w:firstLine="480" w:firstLineChars="200"/>
        <w:rPr>
          <w:rFonts w:ascii="Times New Roman" w:hAnsi="Times New Roman" w:cs="Times New Roman"/>
        </w:rPr>
      </w:pPr>
      <w:r>
        <w:rPr>
          <w:rFonts w:ascii="Times New Roman" w:hAnsi="Times New Roman" w:cs="Times New Roman"/>
          <w:sz w:val="24"/>
          <w:szCs w:val="24"/>
        </w:rPr>
        <w:t>5.按学校要求来校参加复试，复试具体事宜请及时关注我校研究生部主页相关信息。</w:t>
      </w:r>
    </w:p>
    <w:p>
      <w:pPr>
        <w:jc w:val="center"/>
        <w:rPr>
          <w:rFonts w:ascii="Times New Roman" w:hAnsi="Times New Roman" w:cs="Times New Roman"/>
        </w:rPr>
      </w:pPr>
      <w:r>
        <w:rPr>
          <w:rFonts w:ascii="Times New Roman" w:cs="Times New Roman"/>
          <w:b/>
          <w:sz w:val="30"/>
          <w:szCs w:val="30"/>
        </w:rPr>
        <w:t>联系我们</w:t>
      </w:r>
    </w:p>
    <w:p>
      <w:pPr>
        <w:spacing w:line="360" w:lineRule="auto"/>
        <w:rPr>
          <w:rFonts w:ascii="Times New Roman" w:hAnsi="Times New Roman" w:cs="Times New Roman"/>
          <w:b/>
          <w:color w:val="FF0000"/>
          <w:sz w:val="24"/>
          <w:szCs w:val="24"/>
        </w:rPr>
      </w:pPr>
      <w:bookmarkStart w:id="0" w:name="_GoBack"/>
      <w:bookmarkEnd w:id="0"/>
      <w:r>
        <w:rPr>
          <w:rFonts w:ascii="Times New Roman" w:cs="Times New Roman"/>
          <w:b/>
          <w:sz w:val="24"/>
          <w:szCs w:val="24"/>
        </w:rPr>
        <w:t>学院咨询电话：</w:t>
      </w:r>
    </w:p>
    <w:p>
      <w:pPr>
        <w:spacing w:line="360" w:lineRule="auto"/>
        <w:ind w:left="420" w:leftChars="200"/>
        <w:rPr>
          <w:rFonts w:ascii="Times New Roman" w:hAnsi="Times New Roman" w:cs="Times New Roman"/>
          <w:b/>
          <w:sz w:val="24"/>
          <w:szCs w:val="24"/>
        </w:rPr>
      </w:pPr>
      <w:r>
        <w:rPr>
          <w:rFonts w:ascii="Times New Roman" w:cs="Times New Roman"/>
          <w:b/>
          <w:sz w:val="24"/>
          <w:szCs w:val="24"/>
        </w:rPr>
        <w:t>化学工程：</w:t>
      </w:r>
      <w:r>
        <w:rPr>
          <w:rFonts w:hint="eastAsia" w:ascii="Times New Roman" w:cs="Times New Roman"/>
          <w:b/>
          <w:sz w:val="24"/>
          <w:szCs w:val="24"/>
        </w:rPr>
        <w:tab/>
      </w:r>
      <w:r>
        <w:rPr>
          <w:rFonts w:ascii="Times New Roman" w:hAnsi="Times New Roman" w:cs="Times New Roman"/>
          <w:b/>
          <w:sz w:val="24"/>
          <w:szCs w:val="24"/>
        </w:rPr>
        <w:t xml:space="preserve">13589304512 </w:t>
      </w:r>
      <w:r>
        <w:rPr>
          <w:rFonts w:ascii="Times New Roman" w:cs="Times New Roman"/>
          <w:b/>
          <w:sz w:val="24"/>
          <w:szCs w:val="24"/>
        </w:rPr>
        <w:t>徐老师</w:t>
      </w:r>
    </w:p>
    <w:p>
      <w:pPr>
        <w:spacing w:line="360" w:lineRule="auto"/>
        <w:ind w:left="420" w:leftChars="200"/>
        <w:rPr>
          <w:rFonts w:ascii="Times New Roman" w:hAnsi="Times New Roman" w:cs="Times New Roman"/>
          <w:b/>
          <w:sz w:val="24"/>
          <w:szCs w:val="24"/>
        </w:rPr>
      </w:pPr>
      <w:r>
        <w:rPr>
          <w:rFonts w:ascii="Times New Roman" w:cs="Times New Roman"/>
          <w:b/>
          <w:sz w:val="24"/>
          <w:szCs w:val="24"/>
        </w:rPr>
        <w:t>环境工程：</w:t>
      </w:r>
      <w:r>
        <w:rPr>
          <w:rFonts w:hint="eastAsia" w:ascii="Times New Roman" w:cs="Times New Roman"/>
          <w:b/>
          <w:sz w:val="24"/>
          <w:szCs w:val="24"/>
        </w:rPr>
        <w:tab/>
      </w:r>
      <w:r>
        <w:rPr>
          <w:rFonts w:ascii="Times New Roman" w:hAnsi="Times New Roman" w:cs="Times New Roman"/>
          <w:b/>
          <w:sz w:val="24"/>
          <w:szCs w:val="24"/>
        </w:rPr>
        <w:t xml:space="preserve">15964269810 </w:t>
      </w:r>
      <w:r>
        <w:rPr>
          <w:rFonts w:ascii="Times New Roman" w:cs="Times New Roman"/>
          <w:b/>
          <w:sz w:val="24"/>
          <w:szCs w:val="24"/>
        </w:rPr>
        <w:t>胡老师</w:t>
      </w:r>
    </w:p>
    <w:p>
      <w:pPr>
        <w:spacing w:line="360" w:lineRule="auto"/>
        <w:rPr>
          <w:rFonts w:ascii="Times New Roman" w:hAnsi="Times New Roman" w:cs="Times New Roman"/>
        </w:rPr>
      </w:pPr>
      <w:r>
        <w:rPr>
          <w:rFonts w:ascii="Times New Roman" w:cs="Times New Roman"/>
          <w:b/>
          <w:sz w:val="24"/>
          <w:szCs w:val="24"/>
        </w:rPr>
        <w:t>网址：</w:t>
      </w:r>
      <w:r>
        <w:rPr>
          <w:rFonts w:ascii="Times New Roman" w:hAnsi="Times New Roman" w:cs="Times New Roman"/>
          <w:b/>
          <w:sz w:val="24"/>
          <w:szCs w:val="24"/>
        </w:rPr>
        <w:t>http://huagong.sdust.edu.cn/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41FA2"/>
    <w:rsid w:val="0002355A"/>
    <w:rsid w:val="00026BC1"/>
    <w:rsid w:val="00041C42"/>
    <w:rsid w:val="000524C0"/>
    <w:rsid w:val="001A6B9B"/>
    <w:rsid w:val="0030452E"/>
    <w:rsid w:val="00335D01"/>
    <w:rsid w:val="003422E5"/>
    <w:rsid w:val="004A5FF4"/>
    <w:rsid w:val="004F7834"/>
    <w:rsid w:val="005B18F5"/>
    <w:rsid w:val="005E68AB"/>
    <w:rsid w:val="009B62D6"/>
    <w:rsid w:val="00A371B9"/>
    <w:rsid w:val="00A41FA2"/>
    <w:rsid w:val="00C84D70"/>
    <w:rsid w:val="00DB4328"/>
    <w:rsid w:val="00F14009"/>
    <w:rsid w:val="00F25882"/>
    <w:rsid w:val="00F47ED7"/>
    <w:rsid w:val="21E45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0"/>
    <w:qFormat/>
    <w:uiPriority w:val="0"/>
    <w:rPr>
      <w:rFonts w:ascii="宋体" w:hAnsi="Courier New" w:eastAsia="宋体" w:cs="Times New Roman"/>
      <w:szCs w:val="20"/>
    </w:rPr>
  </w:style>
  <w:style w:type="paragraph" w:styleId="3">
    <w:name w:val="Balloon Text"/>
    <w:basedOn w:val="1"/>
    <w:link w:val="8"/>
    <w:semiHidden/>
    <w:unhideWhenUsed/>
    <w:uiPriority w:val="99"/>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批注框文本 Char"/>
    <w:basedOn w:val="5"/>
    <w:link w:val="3"/>
    <w:semiHidden/>
    <w:uiPriority w:val="99"/>
    <w:rPr>
      <w:sz w:val="18"/>
      <w:szCs w:val="18"/>
    </w:rPr>
  </w:style>
  <w:style w:type="paragraph" w:styleId="9">
    <w:name w:val="List Paragraph"/>
    <w:basedOn w:val="1"/>
    <w:qFormat/>
    <w:uiPriority w:val="34"/>
    <w:pPr>
      <w:ind w:firstLine="420" w:firstLineChars="200"/>
    </w:pPr>
  </w:style>
  <w:style w:type="character" w:customStyle="1" w:styleId="10">
    <w:name w:val="纯文本 Char"/>
    <w:basedOn w:val="5"/>
    <w:link w:val="2"/>
    <w:qFormat/>
    <w:uiPriority w:val="0"/>
    <w:rPr>
      <w:rFonts w:ascii="宋体" w:hAnsi="Courier New" w:eastAsia="宋体" w:cs="Times New Roman"/>
      <w:szCs w:val="20"/>
    </w:rPr>
  </w:style>
  <w:style w:type="character" w:customStyle="1" w:styleId="11">
    <w:name w:val="页眉 Char"/>
    <w:basedOn w:val="5"/>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317</Words>
  <Characters>1808</Characters>
  <Lines>15</Lines>
  <Paragraphs>4</Paragraphs>
  <TotalTime>7</TotalTime>
  <ScaleCrop>false</ScaleCrop>
  <LinksUpToDate>false</LinksUpToDate>
  <CharactersWithSpaces>2121</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2019-02-23T12:31:00Z</dcterms:created>
  <dc:creator>郭琳</dc:creator>
  <cp:lastModifiedBy>岳国伟</cp:lastModifiedBy>
  <dcterms:modified xsi:type="dcterms:W3CDTF">2019-02-23T13:10:17Z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