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BE1" w:rsidRDefault="0016715B">
      <w:pPr>
        <w:jc w:val="center"/>
        <w:rPr>
          <w:rFonts w:ascii="Times New Roman" w:eastAsia="黑体" w:hAnsi="Times New Roman" w:cs="Times New Roman"/>
          <w:sz w:val="44"/>
          <w:szCs w:val="44"/>
        </w:rPr>
      </w:pPr>
      <w:r>
        <w:rPr>
          <w:rFonts w:ascii="Times New Roman" w:eastAsia="黑体" w:hAnsi="黑体" w:cs="Times New Roman"/>
          <w:sz w:val="44"/>
          <w:szCs w:val="44"/>
        </w:rPr>
        <w:t>山东科技大学</w:t>
      </w:r>
      <w:r w:rsidR="004A04F3">
        <w:rPr>
          <w:rFonts w:ascii="Times New Roman" w:eastAsia="黑体" w:hAnsi="黑体" w:cs="Times New Roman" w:hint="eastAsia"/>
          <w:sz w:val="44"/>
          <w:szCs w:val="44"/>
        </w:rPr>
        <w:t>数学与</w:t>
      </w:r>
      <w:r w:rsidR="004A04F3">
        <w:rPr>
          <w:rFonts w:ascii="Times New Roman" w:eastAsia="黑体" w:hAnsi="黑体" w:cs="Times New Roman"/>
          <w:sz w:val="44"/>
          <w:szCs w:val="44"/>
        </w:rPr>
        <w:t>系统科学</w:t>
      </w:r>
      <w:r>
        <w:rPr>
          <w:rFonts w:ascii="Times New Roman" w:eastAsia="黑体" w:hAnsi="黑体" w:cs="Times New Roman"/>
          <w:sz w:val="44"/>
          <w:szCs w:val="44"/>
        </w:rPr>
        <w:t>学院</w:t>
      </w:r>
    </w:p>
    <w:p w:rsidR="00AE2BE1" w:rsidRDefault="0016715B">
      <w:pPr>
        <w:jc w:val="center"/>
        <w:rPr>
          <w:rFonts w:ascii="Times New Roman" w:eastAsia="黑体" w:hAnsi="Times New Roman" w:cs="Times New Roman"/>
          <w:sz w:val="44"/>
          <w:szCs w:val="44"/>
        </w:rPr>
      </w:pPr>
      <w:r>
        <w:rPr>
          <w:rFonts w:ascii="Times New Roman" w:eastAsia="黑体" w:hAnsi="Times New Roman" w:cs="Times New Roman"/>
          <w:sz w:val="44"/>
          <w:szCs w:val="44"/>
        </w:rPr>
        <w:t>2019</w:t>
      </w:r>
      <w:r>
        <w:rPr>
          <w:rFonts w:ascii="Times New Roman" w:eastAsia="黑体" w:hAnsi="黑体" w:cs="Times New Roman"/>
          <w:sz w:val="44"/>
          <w:szCs w:val="44"/>
        </w:rPr>
        <w:t>年硕士研究生预调剂通知</w:t>
      </w:r>
    </w:p>
    <w:p w:rsidR="00AE2BE1" w:rsidRDefault="00AE2BE1">
      <w:pPr>
        <w:spacing w:line="360" w:lineRule="auto"/>
        <w:ind w:firstLineChars="200" w:firstLine="480"/>
        <w:rPr>
          <w:rFonts w:ascii="Times New Roman" w:hAnsi="Times New Roman" w:cs="Times New Roman"/>
          <w:sz w:val="24"/>
          <w:szCs w:val="24"/>
        </w:rPr>
      </w:pPr>
    </w:p>
    <w:p w:rsidR="00AE2BE1" w:rsidRDefault="0016715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2019</w:t>
      </w:r>
      <w:r>
        <w:rPr>
          <w:rFonts w:ascii="Times New Roman" w:cs="Times New Roman"/>
          <w:sz w:val="24"/>
          <w:szCs w:val="24"/>
        </w:rPr>
        <w:t>年全国硕士研究生统一入学考试成绩已公布，参照历年国家线，预计我院</w:t>
      </w:r>
      <w:r w:rsidR="004A04F3">
        <w:rPr>
          <w:rFonts w:ascii="Times New Roman" w:cs="Times New Roman" w:hint="eastAsia"/>
          <w:sz w:val="24"/>
          <w:szCs w:val="24"/>
        </w:rPr>
        <w:t>金融</w:t>
      </w:r>
      <w:r>
        <w:rPr>
          <w:rFonts w:ascii="Times New Roman" w:cs="Times New Roman"/>
          <w:sz w:val="24"/>
          <w:szCs w:val="24"/>
        </w:rPr>
        <w:t>（专硕）专业有调剂名额，欢迎各位优秀考生申请调剂。因国家复试分数线尚未下达，欲咨询有关调剂事宜的考生，可先按照以下方式进行联系，具体接受调剂专业待教育部划定分数线后将通过教育部研招网调剂系统（网址见</w:t>
      </w:r>
      <w:r>
        <w:rPr>
          <w:rFonts w:ascii="Times New Roman" w:hAnsi="Times New Roman" w:cs="Times New Roman"/>
          <w:sz w:val="24"/>
          <w:szCs w:val="24"/>
        </w:rPr>
        <w:t>http://yz.chsi.com.cn</w:t>
      </w:r>
      <w:r>
        <w:rPr>
          <w:rFonts w:ascii="Times New Roman" w:cs="Times New Roman"/>
          <w:sz w:val="24"/>
          <w:szCs w:val="24"/>
        </w:rPr>
        <w:t>）发布。</w:t>
      </w:r>
    </w:p>
    <w:p w:rsidR="00AE2BE1" w:rsidRDefault="0016715B">
      <w:pPr>
        <w:jc w:val="center"/>
        <w:rPr>
          <w:rFonts w:ascii="Times New Roman" w:cs="Times New Roman"/>
          <w:b/>
          <w:sz w:val="30"/>
          <w:szCs w:val="30"/>
        </w:rPr>
      </w:pPr>
      <w:r>
        <w:rPr>
          <w:rFonts w:ascii="Times New Roman" w:cs="Times New Roman"/>
          <w:b/>
          <w:sz w:val="30"/>
          <w:szCs w:val="30"/>
        </w:rPr>
        <w:t>接收调剂专业及代码：</w:t>
      </w:r>
    </w:p>
    <w:tbl>
      <w:tblPr>
        <w:tblStyle w:val="a6"/>
        <w:tblW w:w="8380" w:type="dxa"/>
        <w:tblLayout w:type="fixed"/>
        <w:tblLook w:val="04A0" w:firstRow="1" w:lastRow="0" w:firstColumn="1" w:lastColumn="0" w:noHBand="0" w:noVBand="1"/>
      </w:tblPr>
      <w:tblGrid>
        <w:gridCol w:w="1951"/>
        <w:gridCol w:w="3260"/>
        <w:gridCol w:w="3169"/>
      </w:tblGrid>
      <w:tr w:rsidR="00815758" w:rsidRPr="00705FE8" w:rsidTr="00815758">
        <w:trPr>
          <w:trHeight w:val="1009"/>
        </w:trPr>
        <w:tc>
          <w:tcPr>
            <w:tcW w:w="1951" w:type="dxa"/>
          </w:tcPr>
          <w:p w:rsidR="00815758" w:rsidRPr="00705FE8" w:rsidRDefault="00815758" w:rsidP="00F77705">
            <w:pPr>
              <w:pStyle w:val="a3"/>
              <w:ind w:left="-195" w:firstLine="195"/>
              <w:jc w:val="center"/>
            </w:pPr>
            <w:r w:rsidRPr="00705FE8">
              <w:rPr>
                <w:rFonts w:hint="eastAsia"/>
              </w:rPr>
              <w:t>专业代码、名称</w:t>
            </w:r>
          </w:p>
          <w:p w:rsidR="00815758" w:rsidRPr="00705FE8" w:rsidRDefault="00815758" w:rsidP="00F77705">
            <w:pPr>
              <w:pStyle w:val="a3"/>
              <w:ind w:left="-195" w:firstLine="195"/>
              <w:jc w:val="center"/>
            </w:pPr>
            <w:r w:rsidRPr="00705FE8">
              <w:rPr>
                <w:rFonts w:hint="eastAsia"/>
              </w:rPr>
              <w:t>及研究方向</w:t>
            </w:r>
          </w:p>
        </w:tc>
        <w:tc>
          <w:tcPr>
            <w:tcW w:w="3260" w:type="dxa"/>
          </w:tcPr>
          <w:p w:rsidR="00815758" w:rsidRPr="00705FE8" w:rsidRDefault="00815758" w:rsidP="00F77705">
            <w:pPr>
              <w:pStyle w:val="a3"/>
              <w:jc w:val="center"/>
            </w:pPr>
            <w:r w:rsidRPr="00705FE8">
              <w:rPr>
                <w:rFonts w:hint="eastAsia"/>
              </w:rPr>
              <w:t>考 试 科 目</w:t>
            </w:r>
          </w:p>
        </w:tc>
        <w:tc>
          <w:tcPr>
            <w:tcW w:w="3169" w:type="dxa"/>
          </w:tcPr>
          <w:p w:rsidR="00815758" w:rsidRPr="00705FE8" w:rsidRDefault="00815758" w:rsidP="00F77705">
            <w:pPr>
              <w:pStyle w:val="a3"/>
              <w:jc w:val="center"/>
            </w:pPr>
            <w:r w:rsidRPr="004A04F3">
              <w:t>调剂要求</w:t>
            </w:r>
          </w:p>
        </w:tc>
      </w:tr>
      <w:tr w:rsidR="00815758" w:rsidRPr="00C3651D" w:rsidTr="00815758">
        <w:trPr>
          <w:trHeight w:val="1403"/>
        </w:trPr>
        <w:tc>
          <w:tcPr>
            <w:tcW w:w="1951" w:type="dxa"/>
            <w:vMerge w:val="restart"/>
          </w:tcPr>
          <w:p w:rsidR="00BA4EAB" w:rsidRDefault="00815758" w:rsidP="00BA4EAB">
            <w:pPr>
              <w:widowControl/>
              <w:jc w:val="left"/>
              <w:rPr>
                <w:rFonts w:ascii="宋体" w:hAnsi="宋体" w:cs="Arial"/>
                <w:color w:val="000000"/>
                <w:kern w:val="0"/>
                <w:sz w:val="20"/>
              </w:rPr>
            </w:pPr>
            <w:r w:rsidRPr="00C3651D">
              <w:rPr>
                <w:rFonts w:ascii="宋体" w:hAnsi="宋体" w:cs="Arial" w:hint="eastAsia"/>
                <w:color w:val="000000"/>
                <w:kern w:val="0"/>
                <w:sz w:val="20"/>
              </w:rPr>
              <w:t>025100金融</w:t>
            </w:r>
          </w:p>
          <w:p w:rsidR="00BA4EAB" w:rsidRDefault="00815758" w:rsidP="00BA4EAB">
            <w:pPr>
              <w:widowControl/>
              <w:jc w:val="left"/>
              <w:rPr>
                <w:rFonts w:ascii="宋体" w:hAnsi="宋体" w:cs="Arial"/>
                <w:color w:val="000000"/>
                <w:kern w:val="0"/>
                <w:sz w:val="20"/>
              </w:rPr>
            </w:pPr>
            <w:r w:rsidRPr="00C3651D">
              <w:rPr>
                <w:rFonts w:ascii="宋体" w:hAnsi="宋体" w:cs="Arial" w:hint="eastAsia"/>
                <w:color w:val="000000"/>
                <w:kern w:val="0"/>
                <w:sz w:val="20"/>
              </w:rPr>
              <w:t>01金融工程</w:t>
            </w:r>
          </w:p>
          <w:p w:rsidR="00BA4EAB" w:rsidRDefault="00815758" w:rsidP="00BA4EAB">
            <w:pPr>
              <w:widowControl/>
              <w:jc w:val="left"/>
              <w:rPr>
                <w:rFonts w:ascii="宋体" w:hAnsi="宋体" w:cs="Arial"/>
                <w:color w:val="000000"/>
                <w:kern w:val="0"/>
                <w:sz w:val="20"/>
              </w:rPr>
            </w:pPr>
            <w:r w:rsidRPr="00C3651D">
              <w:rPr>
                <w:rFonts w:ascii="宋体" w:hAnsi="宋体" w:cs="Arial" w:hint="eastAsia"/>
                <w:color w:val="000000"/>
                <w:kern w:val="0"/>
                <w:sz w:val="20"/>
              </w:rPr>
              <w:t>02保险精算</w:t>
            </w:r>
          </w:p>
          <w:p w:rsidR="00BA4EAB" w:rsidRDefault="00815758" w:rsidP="00BA4EAB">
            <w:pPr>
              <w:widowControl/>
              <w:jc w:val="left"/>
              <w:rPr>
                <w:rFonts w:ascii="宋体" w:hAnsi="宋体" w:cs="Arial"/>
                <w:color w:val="000000"/>
                <w:kern w:val="0"/>
                <w:sz w:val="20"/>
              </w:rPr>
            </w:pPr>
            <w:r w:rsidRPr="00C3651D">
              <w:rPr>
                <w:rFonts w:ascii="宋体" w:hAnsi="宋体" w:cs="Arial" w:hint="eastAsia"/>
                <w:color w:val="000000"/>
                <w:kern w:val="0"/>
                <w:sz w:val="20"/>
              </w:rPr>
              <w:t>03金融数据挖掘</w:t>
            </w:r>
          </w:p>
          <w:p w:rsidR="00BA4EAB" w:rsidRDefault="00815758" w:rsidP="00BA4EAB">
            <w:pPr>
              <w:widowControl/>
              <w:jc w:val="left"/>
              <w:rPr>
                <w:rFonts w:ascii="宋体" w:hAnsi="宋体" w:cs="Arial"/>
                <w:color w:val="000000"/>
                <w:kern w:val="0"/>
                <w:sz w:val="20"/>
              </w:rPr>
            </w:pPr>
            <w:r w:rsidRPr="00C3651D">
              <w:rPr>
                <w:rFonts w:ascii="宋体" w:hAnsi="宋体" w:cs="Arial" w:hint="eastAsia"/>
                <w:color w:val="000000"/>
                <w:kern w:val="0"/>
                <w:sz w:val="20"/>
              </w:rPr>
              <w:t>04计算金融</w:t>
            </w:r>
          </w:p>
          <w:p w:rsidR="00815758" w:rsidRPr="00C3651D" w:rsidRDefault="00815758" w:rsidP="00BA4EAB">
            <w:pPr>
              <w:widowControl/>
              <w:jc w:val="left"/>
              <w:rPr>
                <w:rFonts w:ascii="宋体" w:hAnsi="宋体" w:cs="Arial"/>
                <w:color w:val="000000"/>
                <w:kern w:val="0"/>
                <w:sz w:val="20"/>
              </w:rPr>
            </w:pPr>
            <w:bookmarkStart w:id="0" w:name="_GoBack"/>
            <w:bookmarkEnd w:id="0"/>
            <w:r w:rsidRPr="00C3651D">
              <w:rPr>
                <w:rFonts w:ascii="宋体" w:hAnsi="宋体" w:cs="Arial" w:hint="eastAsia"/>
                <w:color w:val="000000"/>
                <w:kern w:val="0"/>
                <w:sz w:val="20"/>
              </w:rPr>
              <w:t>05商业银行管理</w:t>
            </w:r>
          </w:p>
        </w:tc>
        <w:tc>
          <w:tcPr>
            <w:tcW w:w="3260" w:type="dxa"/>
            <w:vMerge w:val="restart"/>
          </w:tcPr>
          <w:p w:rsidR="00815758" w:rsidRPr="00C3651D" w:rsidRDefault="00815758" w:rsidP="00F77705">
            <w:pPr>
              <w:widowControl/>
              <w:jc w:val="left"/>
              <w:rPr>
                <w:rFonts w:ascii="宋体" w:hAnsi="宋体" w:cs="Arial"/>
                <w:color w:val="000000"/>
                <w:kern w:val="0"/>
                <w:sz w:val="20"/>
              </w:rPr>
            </w:pPr>
            <w:r w:rsidRPr="00C3651D">
              <w:rPr>
                <w:rFonts w:ascii="宋体" w:hAnsi="宋体" w:cs="Arial" w:hint="eastAsia"/>
                <w:color w:val="000000"/>
                <w:kern w:val="0"/>
                <w:sz w:val="20"/>
              </w:rPr>
              <w:t>①101思想政治理论②204英语二③303数学三④431金融学综合</w:t>
            </w:r>
          </w:p>
        </w:tc>
        <w:tc>
          <w:tcPr>
            <w:tcW w:w="3169" w:type="dxa"/>
            <w:vMerge w:val="restart"/>
          </w:tcPr>
          <w:p w:rsidR="00815758" w:rsidRPr="004A04F3" w:rsidRDefault="00815758" w:rsidP="004A04F3">
            <w:pPr>
              <w:widowControl/>
              <w:jc w:val="left"/>
              <w:rPr>
                <w:rFonts w:ascii="宋体" w:hAnsi="宋体" w:cs="Arial"/>
                <w:color w:val="000000"/>
                <w:kern w:val="0"/>
                <w:sz w:val="20"/>
              </w:rPr>
            </w:pPr>
            <w:r w:rsidRPr="004A04F3">
              <w:rPr>
                <w:rFonts w:ascii="宋体" w:hAnsi="宋体" w:cs="Arial"/>
                <w:color w:val="000000"/>
                <w:kern w:val="0"/>
                <w:sz w:val="20"/>
              </w:rPr>
              <w:t>成绩要求：</w:t>
            </w:r>
          </w:p>
          <w:p w:rsidR="00815758" w:rsidRPr="004A04F3" w:rsidRDefault="00815758" w:rsidP="004A04F3">
            <w:pPr>
              <w:widowControl/>
              <w:jc w:val="left"/>
              <w:rPr>
                <w:rFonts w:ascii="宋体" w:hAnsi="宋体" w:cs="Arial"/>
                <w:color w:val="000000"/>
                <w:kern w:val="0"/>
                <w:sz w:val="20"/>
              </w:rPr>
            </w:pPr>
            <w:r w:rsidRPr="004A04F3">
              <w:rPr>
                <w:rFonts w:ascii="宋体" w:hAnsi="宋体" w:cs="Arial"/>
                <w:color w:val="000000"/>
                <w:kern w:val="0"/>
                <w:sz w:val="20"/>
              </w:rPr>
              <w:t>初试成绩单科、总分数均达到2019年国家教育部规定的复试分数线要求。</w:t>
            </w:r>
          </w:p>
          <w:p w:rsidR="00815758" w:rsidRPr="004A04F3" w:rsidRDefault="00815758" w:rsidP="004A04F3">
            <w:pPr>
              <w:widowControl/>
              <w:jc w:val="left"/>
              <w:rPr>
                <w:rFonts w:ascii="宋体" w:hAnsi="宋体" w:cs="Arial"/>
                <w:color w:val="000000"/>
                <w:kern w:val="0"/>
                <w:sz w:val="20"/>
              </w:rPr>
            </w:pPr>
            <w:r w:rsidRPr="004A04F3">
              <w:rPr>
                <w:rFonts w:ascii="宋体" w:hAnsi="宋体" w:cs="Arial"/>
                <w:color w:val="000000"/>
                <w:kern w:val="0"/>
                <w:sz w:val="20"/>
              </w:rPr>
              <w:t>专业要求：</w:t>
            </w:r>
          </w:p>
          <w:p w:rsidR="00815758" w:rsidRPr="004A04F3" w:rsidRDefault="00815758" w:rsidP="004A04F3">
            <w:pPr>
              <w:widowControl/>
              <w:jc w:val="left"/>
              <w:rPr>
                <w:rFonts w:ascii="宋体" w:hAnsi="宋体" w:cs="Arial"/>
                <w:color w:val="000000"/>
                <w:kern w:val="0"/>
                <w:sz w:val="20"/>
              </w:rPr>
            </w:pPr>
            <w:r w:rsidRPr="004A04F3">
              <w:rPr>
                <w:rFonts w:ascii="宋体" w:hAnsi="宋体" w:cs="Arial"/>
                <w:color w:val="000000"/>
                <w:kern w:val="0"/>
                <w:sz w:val="20"/>
              </w:rPr>
              <w:t>报考专业与我院招生专业相同或相近。</w:t>
            </w:r>
          </w:p>
          <w:p w:rsidR="00815758" w:rsidRPr="00C3651D" w:rsidRDefault="00815758" w:rsidP="00F77705">
            <w:pPr>
              <w:widowControl/>
              <w:jc w:val="left"/>
              <w:rPr>
                <w:rFonts w:ascii="宋体" w:hAnsi="宋体" w:cs="Arial"/>
                <w:color w:val="000000"/>
                <w:kern w:val="0"/>
                <w:sz w:val="20"/>
              </w:rPr>
            </w:pPr>
            <w:r w:rsidRPr="00C3651D">
              <w:rPr>
                <w:rFonts w:ascii="宋体" w:hAnsi="宋体" w:cs="Arial" w:hint="eastAsia"/>
                <w:color w:val="000000"/>
                <w:kern w:val="0"/>
                <w:sz w:val="20"/>
              </w:rPr>
              <w:t>复试笔试科目：会计学；同等学力加试科目：①统计学；②经济学</w:t>
            </w:r>
          </w:p>
        </w:tc>
      </w:tr>
      <w:tr w:rsidR="00815758" w:rsidRPr="00C3651D" w:rsidTr="00815758">
        <w:trPr>
          <w:trHeight w:val="1402"/>
        </w:trPr>
        <w:tc>
          <w:tcPr>
            <w:tcW w:w="1951" w:type="dxa"/>
            <w:vMerge/>
          </w:tcPr>
          <w:p w:rsidR="00815758" w:rsidRPr="00C3651D" w:rsidRDefault="00815758" w:rsidP="00F77705">
            <w:pPr>
              <w:widowControl/>
              <w:jc w:val="left"/>
              <w:rPr>
                <w:rFonts w:ascii="宋体" w:hAnsi="宋体" w:cs="Arial"/>
                <w:color w:val="000000"/>
                <w:kern w:val="0"/>
                <w:sz w:val="20"/>
              </w:rPr>
            </w:pPr>
          </w:p>
        </w:tc>
        <w:tc>
          <w:tcPr>
            <w:tcW w:w="3260" w:type="dxa"/>
            <w:vMerge/>
          </w:tcPr>
          <w:p w:rsidR="00815758" w:rsidRPr="00C3651D" w:rsidRDefault="00815758" w:rsidP="00F77705">
            <w:pPr>
              <w:widowControl/>
              <w:jc w:val="left"/>
              <w:rPr>
                <w:rFonts w:ascii="宋体" w:hAnsi="宋体" w:cs="Arial"/>
                <w:color w:val="000000"/>
                <w:kern w:val="0"/>
                <w:sz w:val="20"/>
              </w:rPr>
            </w:pPr>
          </w:p>
        </w:tc>
        <w:tc>
          <w:tcPr>
            <w:tcW w:w="3169" w:type="dxa"/>
            <w:vMerge/>
          </w:tcPr>
          <w:p w:rsidR="00815758" w:rsidRPr="004A04F3" w:rsidRDefault="00815758" w:rsidP="004A04F3">
            <w:pPr>
              <w:widowControl/>
              <w:jc w:val="left"/>
              <w:rPr>
                <w:rFonts w:ascii="宋体" w:hAnsi="宋体" w:cs="Arial"/>
                <w:color w:val="000000"/>
                <w:kern w:val="0"/>
                <w:sz w:val="20"/>
              </w:rPr>
            </w:pPr>
          </w:p>
        </w:tc>
      </w:tr>
    </w:tbl>
    <w:p w:rsidR="00AE2BE1" w:rsidRDefault="0016715B">
      <w:pPr>
        <w:jc w:val="center"/>
        <w:rPr>
          <w:rFonts w:ascii="Times New Roman" w:hAnsi="Times New Roman" w:cs="Times New Roman"/>
        </w:rPr>
      </w:pPr>
      <w:r>
        <w:rPr>
          <w:rFonts w:ascii="Times New Roman" w:cs="Times New Roman"/>
          <w:b/>
          <w:sz w:val="30"/>
          <w:szCs w:val="30"/>
        </w:rPr>
        <w:t>奖学金政策</w:t>
      </w:r>
    </w:p>
    <w:p w:rsidR="00AE2BE1" w:rsidRDefault="0016715B">
      <w:pPr>
        <w:spacing w:line="360" w:lineRule="auto"/>
        <w:ind w:firstLineChars="200" w:firstLine="480"/>
        <w:rPr>
          <w:rFonts w:ascii="Times New Roman" w:hAnsi="Times New Roman" w:cs="Times New Roman"/>
          <w:sz w:val="24"/>
          <w:szCs w:val="24"/>
        </w:rPr>
      </w:pPr>
      <w:r>
        <w:rPr>
          <w:rFonts w:ascii="Times New Roman" w:cs="Times New Roman"/>
          <w:sz w:val="24"/>
          <w:szCs w:val="24"/>
        </w:rPr>
        <w:t>我校硕士研究生设立以下奖助政策：</w:t>
      </w:r>
    </w:p>
    <w:p w:rsidR="00AE2BE1" w:rsidRDefault="0016715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cs="Times New Roman"/>
          <w:sz w:val="24"/>
          <w:szCs w:val="24"/>
        </w:rPr>
        <w:t>国家奖学金，标准为</w:t>
      </w:r>
      <w:r>
        <w:rPr>
          <w:rFonts w:ascii="Times New Roman" w:hAnsi="Times New Roman" w:cs="Times New Roman"/>
          <w:sz w:val="24"/>
          <w:szCs w:val="24"/>
        </w:rPr>
        <w:t>20000</w:t>
      </w:r>
      <w:r>
        <w:rPr>
          <w:rFonts w:ascii="Times New Roman" w:cs="Times New Roman"/>
          <w:sz w:val="24"/>
          <w:szCs w:val="24"/>
        </w:rPr>
        <w:t>元</w:t>
      </w:r>
      <w:r>
        <w:rPr>
          <w:rFonts w:ascii="Times New Roman" w:hAnsi="Times New Roman" w:cs="Times New Roman"/>
          <w:sz w:val="24"/>
          <w:szCs w:val="24"/>
        </w:rPr>
        <w:t>/</w:t>
      </w:r>
      <w:r>
        <w:rPr>
          <w:rFonts w:ascii="Times New Roman" w:cs="Times New Roman"/>
          <w:sz w:val="24"/>
          <w:szCs w:val="24"/>
        </w:rPr>
        <w:t>生</w:t>
      </w:r>
      <w:r>
        <w:rPr>
          <w:rFonts w:ascii="Times New Roman" w:hAnsi="Times New Roman" w:cs="Times New Roman"/>
          <w:sz w:val="24"/>
          <w:szCs w:val="24"/>
        </w:rPr>
        <w:t>•</w:t>
      </w:r>
      <w:r>
        <w:rPr>
          <w:rFonts w:ascii="Times New Roman" w:cs="Times New Roman"/>
          <w:sz w:val="24"/>
          <w:szCs w:val="24"/>
        </w:rPr>
        <w:t>年；</w:t>
      </w:r>
    </w:p>
    <w:p w:rsidR="00AE2BE1" w:rsidRDefault="0016715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cs="Times New Roman"/>
          <w:sz w:val="24"/>
          <w:szCs w:val="24"/>
        </w:rPr>
        <w:t>国家助学金（</w:t>
      </w:r>
      <w:r>
        <w:rPr>
          <w:rFonts w:ascii="Times New Roman" w:hAnsi="Times New Roman" w:cs="Times New Roman"/>
          <w:sz w:val="24"/>
          <w:szCs w:val="24"/>
        </w:rPr>
        <w:t>100%</w:t>
      </w:r>
      <w:r>
        <w:rPr>
          <w:rFonts w:ascii="Times New Roman" w:cs="Times New Roman"/>
          <w:sz w:val="24"/>
          <w:szCs w:val="24"/>
        </w:rPr>
        <w:t>全覆盖），标准为</w:t>
      </w:r>
      <w:r>
        <w:rPr>
          <w:rFonts w:ascii="Times New Roman" w:hAnsi="Times New Roman" w:cs="Times New Roman"/>
          <w:sz w:val="24"/>
          <w:szCs w:val="24"/>
        </w:rPr>
        <w:t>6000</w:t>
      </w:r>
      <w:r>
        <w:rPr>
          <w:rFonts w:ascii="Times New Roman" w:cs="Times New Roman"/>
          <w:sz w:val="24"/>
          <w:szCs w:val="24"/>
        </w:rPr>
        <w:t>元</w:t>
      </w:r>
      <w:r>
        <w:rPr>
          <w:rFonts w:ascii="Times New Roman" w:hAnsi="Times New Roman" w:cs="Times New Roman"/>
          <w:sz w:val="24"/>
          <w:szCs w:val="24"/>
        </w:rPr>
        <w:t>/</w:t>
      </w:r>
      <w:r>
        <w:rPr>
          <w:rFonts w:ascii="Times New Roman" w:cs="Times New Roman"/>
          <w:sz w:val="24"/>
          <w:szCs w:val="24"/>
        </w:rPr>
        <w:t>生</w:t>
      </w:r>
      <w:r>
        <w:rPr>
          <w:rFonts w:ascii="Times New Roman" w:hAnsi="Times New Roman" w:cs="Times New Roman"/>
          <w:sz w:val="24"/>
          <w:szCs w:val="24"/>
        </w:rPr>
        <w:t>•</w:t>
      </w:r>
      <w:r>
        <w:rPr>
          <w:rFonts w:ascii="Times New Roman" w:cs="Times New Roman"/>
          <w:sz w:val="24"/>
          <w:szCs w:val="24"/>
        </w:rPr>
        <w:t>年；</w:t>
      </w:r>
    </w:p>
    <w:p w:rsidR="00AE2BE1" w:rsidRDefault="0016715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3.</w:t>
      </w:r>
      <w:r>
        <w:rPr>
          <w:rFonts w:ascii="Times New Roman" w:cs="Times New Roman"/>
          <w:sz w:val="24"/>
          <w:szCs w:val="24"/>
        </w:rPr>
        <w:t>学业奖学金：一年级</w:t>
      </w:r>
      <w:r>
        <w:rPr>
          <w:rFonts w:ascii="Times New Roman" w:hAnsi="Times New Roman" w:cs="Times New Roman"/>
          <w:sz w:val="24"/>
          <w:szCs w:val="24"/>
        </w:rPr>
        <w:t>100%</w:t>
      </w:r>
      <w:r>
        <w:rPr>
          <w:rFonts w:ascii="Times New Roman" w:cs="Times New Roman"/>
          <w:sz w:val="24"/>
          <w:szCs w:val="24"/>
        </w:rPr>
        <w:t>全覆盖，二年级、三年级</w:t>
      </w:r>
      <w:r>
        <w:rPr>
          <w:rFonts w:ascii="Times New Roman" w:hAnsi="Times New Roman" w:cs="Times New Roman"/>
          <w:sz w:val="24"/>
          <w:szCs w:val="24"/>
        </w:rPr>
        <w:t>70%</w:t>
      </w:r>
      <w:r>
        <w:rPr>
          <w:rFonts w:ascii="Times New Roman" w:cs="Times New Roman"/>
          <w:sz w:val="24"/>
          <w:szCs w:val="24"/>
        </w:rPr>
        <w:t>全覆盖。一等奖学金</w:t>
      </w:r>
      <w:r>
        <w:rPr>
          <w:rFonts w:ascii="Times New Roman" w:hAnsi="Times New Roman" w:cs="Times New Roman"/>
          <w:sz w:val="24"/>
          <w:szCs w:val="24"/>
        </w:rPr>
        <w:t>8000</w:t>
      </w:r>
      <w:r>
        <w:rPr>
          <w:rFonts w:ascii="Times New Roman" w:cs="Times New Roman"/>
          <w:sz w:val="24"/>
          <w:szCs w:val="24"/>
        </w:rPr>
        <w:t>元，二等奖学金</w:t>
      </w:r>
      <w:r>
        <w:rPr>
          <w:rFonts w:ascii="Times New Roman" w:hAnsi="Times New Roman" w:cs="Times New Roman"/>
          <w:sz w:val="24"/>
          <w:szCs w:val="24"/>
        </w:rPr>
        <w:t>6000</w:t>
      </w:r>
      <w:r>
        <w:rPr>
          <w:rFonts w:ascii="Times New Roman" w:cs="Times New Roman"/>
          <w:sz w:val="24"/>
          <w:szCs w:val="24"/>
        </w:rPr>
        <w:t>元。</w:t>
      </w:r>
    </w:p>
    <w:p w:rsidR="00AE2BE1" w:rsidRDefault="0016715B">
      <w:pPr>
        <w:jc w:val="center"/>
        <w:rPr>
          <w:rFonts w:ascii="Times New Roman" w:hAnsi="Times New Roman" w:cs="Times New Roman"/>
        </w:rPr>
      </w:pPr>
      <w:r>
        <w:rPr>
          <w:rFonts w:ascii="Times New Roman" w:cs="Times New Roman"/>
          <w:b/>
          <w:sz w:val="30"/>
          <w:szCs w:val="30"/>
        </w:rPr>
        <w:t>调剂条件</w:t>
      </w:r>
    </w:p>
    <w:p w:rsidR="00AE2BE1" w:rsidRDefault="0016715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cs="Times New Roman"/>
          <w:sz w:val="24"/>
          <w:szCs w:val="24"/>
        </w:rPr>
        <w:t>考生初试单科、总分数均达到国家</w:t>
      </w:r>
      <w:r>
        <w:rPr>
          <w:rFonts w:ascii="Times New Roman" w:hAnsi="Times New Roman" w:cs="Times New Roman"/>
          <w:sz w:val="24"/>
          <w:szCs w:val="24"/>
        </w:rPr>
        <w:t>A</w:t>
      </w:r>
      <w:r>
        <w:rPr>
          <w:rFonts w:ascii="Times New Roman" w:cs="Times New Roman"/>
          <w:sz w:val="24"/>
          <w:szCs w:val="24"/>
        </w:rPr>
        <w:t>类地区复试分数线（以当年教育部规定为准）。</w:t>
      </w:r>
    </w:p>
    <w:p w:rsidR="00AE2BE1" w:rsidRDefault="0016715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cs="Times New Roman"/>
          <w:sz w:val="24"/>
          <w:szCs w:val="24"/>
        </w:rPr>
        <w:t>以招生目录为依据，报考专业与调剂专业相同或相近。</w:t>
      </w:r>
    </w:p>
    <w:p w:rsidR="00AE2BE1" w:rsidRDefault="0016715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3.</w:t>
      </w:r>
      <w:r>
        <w:rPr>
          <w:rFonts w:ascii="Times New Roman" w:cs="Times New Roman"/>
          <w:sz w:val="24"/>
          <w:szCs w:val="24"/>
        </w:rPr>
        <w:t>初试考试科目须与调剂专业的初试考试科目相同或相近。</w:t>
      </w:r>
    </w:p>
    <w:p w:rsidR="00AE2BE1" w:rsidRDefault="0016715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lastRenderedPageBreak/>
        <w:t>4.</w:t>
      </w:r>
      <w:r>
        <w:rPr>
          <w:rFonts w:ascii="Times New Roman" w:cs="Times New Roman"/>
          <w:sz w:val="24"/>
          <w:szCs w:val="24"/>
        </w:rPr>
        <w:t>只接收外国语为英语的考生。</w:t>
      </w:r>
    </w:p>
    <w:p w:rsidR="00AE2BE1" w:rsidRDefault="0016715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5.</w:t>
      </w:r>
      <w:r>
        <w:rPr>
          <w:rFonts w:ascii="Times New Roman" w:cs="Times New Roman"/>
          <w:sz w:val="24"/>
          <w:szCs w:val="24"/>
        </w:rPr>
        <w:t>初试时报考全日制硕士研究生的考生可调剂为非全日制硕士研究生。</w:t>
      </w:r>
    </w:p>
    <w:p w:rsidR="00AE2BE1" w:rsidRDefault="0016715B">
      <w:pPr>
        <w:spacing w:line="360" w:lineRule="auto"/>
        <w:ind w:firstLineChars="200" w:firstLine="480"/>
        <w:rPr>
          <w:rFonts w:ascii="Times New Roman" w:hAnsi="Times New Roman" w:cs="Times New Roman"/>
        </w:rPr>
      </w:pPr>
      <w:r>
        <w:rPr>
          <w:rFonts w:ascii="Times New Roman" w:hAnsi="Times New Roman" w:cs="Times New Roman"/>
          <w:sz w:val="24"/>
          <w:szCs w:val="24"/>
        </w:rPr>
        <w:t xml:space="preserve">6. </w:t>
      </w:r>
      <w:r>
        <w:rPr>
          <w:rFonts w:ascii="Times New Roman" w:cs="Times New Roman"/>
          <w:sz w:val="24"/>
          <w:szCs w:val="24"/>
        </w:rPr>
        <w:t>初试报考学术型专业的考生，可调剂到学术型专业或专业型专业；初试报考专业型专业的考生，只允许调剂到专业型专业。</w:t>
      </w:r>
    </w:p>
    <w:p w:rsidR="00AE2BE1" w:rsidRDefault="0016715B">
      <w:pPr>
        <w:jc w:val="center"/>
        <w:rPr>
          <w:rFonts w:ascii="Times New Roman" w:hAnsi="Times New Roman" w:cs="Times New Roman"/>
        </w:rPr>
      </w:pPr>
      <w:r>
        <w:rPr>
          <w:rFonts w:ascii="Times New Roman" w:cs="Times New Roman"/>
          <w:b/>
          <w:sz w:val="30"/>
          <w:szCs w:val="30"/>
        </w:rPr>
        <w:t>调剂流程</w:t>
      </w:r>
    </w:p>
    <w:p w:rsidR="00AE2BE1" w:rsidRDefault="0016715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符合上述接收调剂基本条件的考生，可申请相关专业预调剂，具体流程如下：</w:t>
      </w:r>
    </w:p>
    <w:p w:rsidR="00AE2BE1" w:rsidRDefault="0016715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考生请及时关注我校研究生部网站（</w:t>
      </w:r>
      <w:r>
        <w:rPr>
          <w:rFonts w:ascii="Times New Roman" w:hAnsi="Times New Roman" w:cs="Times New Roman"/>
          <w:sz w:val="24"/>
          <w:szCs w:val="24"/>
        </w:rPr>
        <w:t>http://master.tcu.edu.cn/</w:t>
      </w:r>
      <w:r>
        <w:rPr>
          <w:rFonts w:ascii="Times New Roman" w:hAnsi="Times New Roman" w:cs="Times New Roman"/>
          <w:sz w:val="24"/>
          <w:szCs w:val="24"/>
        </w:rPr>
        <w:t>）发布的调剂信息，查询调剂所需专业，具体接收调剂专业待国家初试合格分数线下达后，将在</w:t>
      </w:r>
      <w:r>
        <w:rPr>
          <w:rFonts w:ascii="Times New Roman" w:hAnsi="Times New Roman" w:cs="Times New Roman"/>
          <w:sz w:val="24"/>
          <w:szCs w:val="24"/>
        </w:rPr>
        <w:t>“</w:t>
      </w:r>
      <w:r>
        <w:rPr>
          <w:rFonts w:ascii="Times New Roman" w:hAnsi="Times New Roman" w:cs="Times New Roman"/>
          <w:sz w:val="24"/>
          <w:szCs w:val="24"/>
        </w:rPr>
        <w:t>全国硕士生招生调剂服务系统</w:t>
      </w:r>
      <w:r>
        <w:rPr>
          <w:rFonts w:ascii="Times New Roman" w:hAnsi="Times New Roman" w:cs="Times New Roman"/>
          <w:sz w:val="24"/>
          <w:szCs w:val="24"/>
        </w:rPr>
        <w:t xml:space="preserve"> ”</w:t>
      </w:r>
      <w:r>
        <w:rPr>
          <w:rFonts w:ascii="Times New Roman" w:hAnsi="Times New Roman" w:cs="Times New Roman"/>
          <w:sz w:val="24"/>
          <w:szCs w:val="24"/>
        </w:rPr>
        <w:t>中予以公布。</w:t>
      </w:r>
    </w:p>
    <w:p w:rsidR="00AE2BE1" w:rsidRDefault="0016715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中国研究生招生信息网（</w:t>
      </w:r>
      <w:r>
        <w:rPr>
          <w:rFonts w:ascii="Times New Roman" w:hAnsi="Times New Roman" w:cs="Times New Roman"/>
          <w:sz w:val="24"/>
          <w:szCs w:val="24"/>
        </w:rPr>
        <w:t>http://yz.chsi.com.cn</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全国硕士生招生调剂服务系统</w:t>
      </w:r>
      <w:r>
        <w:rPr>
          <w:rFonts w:ascii="Times New Roman" w:hAnsi="Times New Roman" w:cs="Times New Roman"/>
          <w:sz w:val="24"/>
          <w:szCs w:val="24"/>
        </w:rPr>
        <w:t>”</w:t>
      </w:r>
      <w:r>
        <w:rPr>
          <w:rFonts w:ascii="Times New Roman" w:hAnsi="Times New Roman" w:cs="Times New Roman"/>
          <w:sz w:val="24"/>
          <w:szCs w:val="24"/>
        </w:rPr>
        <w:t>开通后，符合我校调剂要求的考生请及时登陆</w:t>
      </w:r>
      <w:r>
        <w:rPr>
          <w:rFonts w:ascii="Times New Roman" w:hAnsi="Times New Roman" w:cs="Times New Roman"/>
          <w:sz w:val="24"/>
          <w:szCs w:val="24"/>
        </w:rPr>
        <w:t>“</w:t>
      </w:r>
      <w:r>
        <w:rPr>
          <w:rFonts w:ascii="Times New Roman" w:hAnsi="Times New Roman" w:cs="Times New Roman"/>
          <w:sz w:val="24"/>
          <w:szCs w:val="24"/>
        </w:rPr>
        <w:t>网上调剂</w:t>
      </w:r>
      <w:r>
        <w:rPr>
          <w:rFonts w:ascii="Times New Roman" w:hAnsi="Times New Roman" w:cs="Times New Roman"/>
          <w:sz w:val="24"/>
          <w:szCs w:val="24"/>
        </w:rPr>
        <w:t>”</w:t>
      </w:r>
      <w:r>
        <w:rPr>
          <w:rFonts w:ascii="Times New Roman" w:hAnsi="Times New Roman" w:cs="Times New Roman"/>
          <w:sz w:val="24"/>
          <w:szCs w:val="24"/>
        </w:rPr>
        <w:t>系统，按提示填写调剂志愿。</w:t>
      </w:r>
    </w:p>
    <w:p w:rsidR="00AE2BE1" w:rsidRDefault="0016715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学校向符合要求的调剂考生发出同意复试信息。</w:t>
      </w:r>
    </w:p>
    <w:p w:rsidR="00AE2BE1" w:rsidRDefault="0016715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考生接到我校同意复试通知后，应在</w:t>
      </w:r>
      <w:r>
        <w:rPr>
          <w:rFonts w:ascii="Times New Roman" w:hAnsi="Times New Roman" w:cs="Times New Roman"/>
          <w:sz w:val="24"/>
          <w:szCs w:val="24"/>
        </w:rPr>
        <w:t>24</w:t>
      </w:r>
      <w:r>
        <w:rPr>
          <w:rFonts w:ascii="Times New Roman" w:hAnsi="Times New Roman" w:cs="Times New Roman"/>
          <w:sz w:val="24"/>
          <w:szCs w:val="24"/>
        </w:rPr>
        <w:t>小时内登录</w:t>
      </w:r>
      <w:r>
        <w:rPr>
          <w:rFonts w:ascii="Times New Roman" w:hAnsi="Times New Roman" w:cs="Times New Roman"/>
          <w:sz w:val="24"/>
          <w:szCs w:val="24"/>
        </w:rPr>
        <w:t>“</w:t>
      </w:r>
      <w:r>
        <w:rPr>
          <w:rFonts w:ascii="Times New Roman" w:hAnsi="Times New Roman" w:cs="Times New Roman"/>
          <w:sz w:val="24"/>
          <w:szCs w:val="24"/>
        </w:rPr>
        <w:t>研究生招生信息网</w:t>
      </w:r>
      <w:r>
        <w:rPr>
          <w:rFonts w:ascii="Times New Roman" w:hAnsi="Times New Roman" w:cs="Times New Roman"/>
          <w:sz w:val="24"/>
          <w:szCs w:val="24"/>
        </w:rPr>
        <w:t>-</w:t>
      </w:r>
      <w:r>
        <w:rPr>
          <w:rFonts w:ascii="Times New Roman" w:hAnsi="Times New Roman" w:cs="Times New Roman"/>
          <w:sz w:val="24"/>
          <w:szCs w:val="24"/>
        </w:rPr>
        <w:t>调剂系统</w:t>
      </w:r>
      <w:r>
        <w:rPr>
          <w:rFonts w:ascii="Times New Roman" w:hAnsi="Times New Roman" w:cs="Times New Roman"/>
          <w:sz w:val="24"/>
          <w:szCs w:val="24"/>
        </w:rPr>
        <w:t>”</w:t>
      </w:r>
      <w:r>
        <w:rPr>
          <w:rFonts w:ascii="Times New Roman" w:hAnsi="Times New Roman" w:cs="Times New Roman"/>
          <w:sz w:val="24"/>
          <w:szCs w:val="24"/>
        </w:rPr>
        <w:t>点击</w:t>
      </w:r>
      <w:r>
        <w:rPr>
          <w:rFonts w:ascii="Times New Roman" w:hAnsi="Times New Roman" w:cs="Times New Roman"/>
          <w:sz w:val="24"/>
          <w:szCs w:val="24"/>
        </w:rPr>
        <w:t>“</w:t>
      </w:r>
      <w:r>
        <w:rPr>
          <w:rFonts w:ascii="Times New Roman" w:hAnsi="Times New Roman" w:cs="Times New Roman"/>
          <w:sz w:val="24"/>
          <w:szCs w:val="24"/>
        </w:rPr>
        <w:t>同意复试</w:t>
      </w:r>
      <w:r>
        <w:rPr>
          <w:rFonts w:ascii="Times New Roman" w:hAnsi="Times New Roman" w:cs="Times New Roman"/>
          <w:sz w:val="24"/>
          <w:szCs w:val="24"/>
        </w:rPr>
        <w:t>”</w:t>
      </w:r>
      <w:r>
        <w:rPr>
          <w:rFonts w:ascii="Times New Roman" w:hAnsi="Times New Roman" w:cs="Times New Roman"/>
          <w:sz w:val="24"/>
          <w:szCs w:val="24"/>
        </w:rPr>
        <w:t>，否则按放弃对待。</w:t>
      </w:r>
    </w:p>
    <w:p w:rsidR="00AE2BE1" w:rsidRDefault="0016715B">
      <w:pPr>
        <w:spacing w:line="360" w:lineRule="auto"/>
        <w:ind w:firstLineChars="200" w:firstLine="480"/>
        <w:rPr>
          <w:rFonts w:ascii="Times New Roman" w:hAnsi="Times New Roman" w:cs="Times New Roman"/>
        </w:rPr>
      </w:pPr>
      <w:r>
        <w:rPr>
          <w:rFonts w:ascii="Times New Roman" w:hAnsi="Times New Roman" w:cs="Times New Roman"/>
          <w:sz w:val="24"/>
          <w:szCs w:val="24"/>
        </w:rPr>
        <w:t>5.</w:t>
      </w:r>
      <w:r>
        <w:rPr>
          <w:rFonts w:ascii="Times New Roman" w:hAnsi="Times New Roman" w:cs="Times New Roman"/>
          <w:sz w:val="24"/>
          <w:szCs w:val="24"/>
        </w:rPr>
        <w:t>按学校要求来校参加复试，复试具体事宜请及时关注我校研究生部主页相关信息。</w:t>
      </w:r>
    </w:p>
    <w:p w:rsidR="00AE2BE1" w:rsidRDefault="0016715B">
      <w:pPr>
        <w:jc w:val="center"/>
        <w:rPr>
          <w:rFonts w:ascii="Times New Roman" w:hAnsi="Times New Roman" w:cs="Times New Roman"/>
        </w:rPr>
      </w:pPr>
      <w:r>
        <w:rPr>
          <w:rFonts w:ascii="Times New Roman" w:cs="Times New Roman"/>
          <w:b/>
          <w:sz w:val="30"/>
          <w:szCs w:val="30"/>
        </w:rPr>
        <w:t>联系我们</w:t>
      </w:r>
    </w:p>
    <w:p w:rsidR="00AE2BE1" w:rsidRDefault="0016715B">
      <w:pPr>
        <w:spacing w:line="360" w:lineRule="auto"/>
        <w:rPr>
          <w:rFonts w:ascii="Times New Roman" w:hAnsi="Times New Roman" w:cs="Times New Roman"/>
          <w:b/>
          <w:color w:val="FF0000"/>
          <w:sz w:val="24"/>
          <w:szCs w:val="24"/>
        </w:rPr>
      </w:pPr>
      <w:r>
        <w:rPr>
          <w:rFonts w:ascii="Times New Roman" w:cs="Times New Roman"/>
          <w:b/>
          <w:sz w:val="24"/>
          <w:szCs w:val="24"/>
        </w:rPr>
        <w:t>学院咨询电话：</w:t>
      </w:r>
    </w:p>
    <w:p w:rsidR="00AE2BE1" w:rsidRDefault="004A04F3">
      <w:pPr>
        <w:spacing w:line="360" w:lineRule="auto"/>
        <w:ind w:leftChars="200" w:left="420"/>
        <w:rPr>
          <w:rFonts w:ascii="Times New Roman" w:hAnsi="Times New Roman" w:cs="Times New Roman"/>
          <w:b/>
          <w:sz w:val="24"/>
          <w:szCs w:val="24"/>
        </w:rPr>
      </w:pPr>
      <w:r>
        <w:rPr>
          <w:rFonts w:ascii="Times New Roman" w:cs="Times New Roman" w:hint="eastAsia"/>
          <w:b/>
          <w:sz w:val="24"/>
          <w:szCs w:val="24"/>
        </w:rPr>
        <w:t>1</w:t>
      </w:r>
      <w:r>
        <w:rPr>
          <w:rFonts w:ascii="Times New Roman" w:cs="Times New Roman"/>
          <w:b/>
          <w:sz w:val="24"/>
          <w:szCs w:val="24"/>
        </w:rPr>
        <w:t xml:space="preserve">5864733690  </w:t>
      </w:r>
      <w:r>
        <w:rPr>
          <w:rFonts w:ascii="Times New Roman" w:cs="Times New Roman" w:hint="eastAsia"/>
          <w:b/>
          <w:sz w:val="24"/>
          <w:szCs w:val="24"/>
        </w:rPr>
        <w:t>王</w:t>
      </w:r>
      <w:r w:rsidR="0016715B">
        <w:rPr>
          <w:rFonts w:ascii="Times New Roman" w:cs="Times New Roman"/>
          <w:b/>
          <w:sz w:val="24"/>
          <w:szCs w:val="24"/>
        </w:rPr>
        <w:t>老师</w:t>
      </w:r>
    </w:p>
    <w:p w:rsidR="00AE2BE1" w:rsidRDefault="00AE2BE1">
      <w:pPr>
        <w:spacing w:line="360" w:lineRule="auto"/>
        <w:rPr>
          <w:rFonts w:ascii="Times New Roman" w:hAnsi="Times New Roman" w:cs="Times New Roman"/>
        </w:rPr>
      </w:pPr>
    </w:p>
    <w:sectPr w:rsidR="00AE2B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4F3" w:rsidRDefault="004A04F3" w:rsidP="004A04F3">
      <w:r>
        <w:separator/>
      </w:r>
    </w:p>
  </w:endnote>
  <w:endnote w:type="continuationSeparator" w:id="0">
    <w:p w:rsidR="004A04F3" w:rsidRDefault="004A04F3" w:rsidP="004A0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4F3" w:rsidRDefault="004A04F3" w:rsidP="004A04F3">
      <w:r>
        <w:separator/>
      </w:r>
    </w:p>
  </w:footnote>
  <w:footnote w:type="continuationSeparator" w:id="0">
    <w:p w:rsidR="004A04F3" w:rsidRDefault="004A04F3" w:rsidP="004A04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41FA2"/>
    <w:rsid w:val="0002355A"/>
    <w:rsid w:val="00026BC1"/>
    <w:rsid w:val="00041C42"/>
    <w:rsid w:val="000524C0"/>
    <w:rsid w:val="0016715B"/>
    <w:rsid w:val="001A6B9B"/>
    <w:rsid w:val="0029676A"/>
    <w:rsid w:val="0030452E"/>
    <w:rsid w:val="00335D01"/>
    <w:rsid w:val="003422E5"/>
    <w:rsid w:val="004A04F3"/>
    <w:rsid w:val="004A5FF4"/>
    <w:rsid w:val="004F7834"/>
    <w:rsid w:val="005B18F5"/>
    <w:rsid w:val="005E68AB"/>
    <w:rsid w:val="00815758"/>
    <w:rsid w:val="009B62D6"/>
    <w:rsid w:val="00A22CDF"/>
    <w:rsid w:val="00A371B9"/>
    <w:rsid w:val="00A41FA2"/>
    <w:rsid w:val="00AE2BE1"/>
    <w:rsid w:val="00B24FD8"/>
    <w:rsid w:val="00BA4EAB"/>
    <w:rsid w:val="00C84D70"/>
    <w:rsid w:val="00DB4328"/>
    <w:rsid w:val="00F14009"/>
    <w:rsid w:val="00F25882"/>
    <w:rsid w:val="00F47ED7"/>
    <w:rsid w:val="21E45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A35816E-6F1A-4925-827F-1784B3565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eastAsia="宋体" w:hAnsi="Courier New" w:cs="Times New Roman"/>
      <w:szCs w:val="20"/>
    </w:rPr>
  </w:style>
  <w:style w:type="paragraph" w:styleId="a4">
    <w:name w:val="Balloon Text"/>
    <w:basedOn w:val="a"/>
    <w:link w:val="Char0"/>
    <w:uiPriority w:val="99"/>
    <w:semiHidden/>
    <w:unhideWhenUsed/>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框文本 Char"/>
    <w:basedOn w:val="a0"/>
    <w:link w:val="a4"/>
    <w:uiPriority w:val="99"/>
    <w:semiHidden/>
    <w:rPr>
      <w:sz w:val="18"/>
      <w:szCs w:val="18"/>
    </w:rPr>
  </w:style>
  <w:style w:type="paragraph" w:styleId="a7">
    <w:name w:val="List Paragraph"/>
    <w:basedOn w:val="a"/>
    <w:uiPriority w:val="34"/>
    <w:qFormat/>
    <w:pPr>
      <w:ind w:firstLineChars="200" w:firstLine="420"/>
    </w:pPr>
  </w:style>
  <w:style w:type="character" w:customStyle="1" w:styleId="Char">
    <w:name w:val="纯文本 Char"/>
    <w:basedOn w:val="a0"/>
    <w:link w:val="a3"/>
    <w:qFormat/>
    <w:rPr>
      <w:rFonts w:ascii="宋体" w:eastAsia="宋体" w:hAnsi="Courier New" w:cs="Times New Roman"/>
      <w:szCs w:val="20"/>
    </w:rPr>
  </w:style>
  <w:style w:type="character" w:customStyle="1" w:styleId="Char1">
    <w:name w:val="页眉 Char"/>
    <w:basedOn w:val="a0"/>
    <w:link w:val="a5"/>
    <w:uiPriority w:val="99"/>
    <w:qFormat/>
    <w:rPr>
      <w:sz w:val="18"/>
      <w:szCs w:val="18"/>
    </w:rPr>
  </w:style>
  <w:style w:type="paragraph" w:styleId="a8">
    <w:name w:val="footer"/>
    <w:basedOn w:val="a"/>
    <w:link w:val="Char2"/>
    <w:uiPriority w:val="99"/>
    <w:unhideWhenUsed/>
    <w:rsid w:val="004A04F3"/>
    <w:pPr>
      <w:tabs>
        <w:tab w:val="center" w:pos="4153"/>
        <w:tab w:val="right" w:pos="8306"/>
      </w:tabs>
      <w:snapToGrid w:val="0"/>
      <w:jc w:val="left"/>
    </w:pPr>
    <w:rPr>
      <w:sz w:val="18"/>
      <w:szCs w:val="18"/>
    </w:rPr>
  </w:style>
  <w:style w:type="character" w:customStyle="1" w:styleId="Char2">
    <w:name w:val="页脚 Char"/>
    <w:basedOn w:val="a0"/>
    <w:link w:val="a8"/>
    <w:uiPriority w:val="99"/>
    <w:rsid w:val="004A04F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171</Words>
  <Characters>976</Characters>
  <Application>Microsoft Office Word</Application>
  <DocSecurity>0</DocSecurity>
  <Lines>8</Lines>
  <Paragraphs>2</Paragraphs>
  <ScaleCrop>false</ScaleCrop>
  <Company>微软中国</Company>
  <LinksUpToDate>false</LinksUpToDate>
  <CharactersWithSpaces>1145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郭琳</dc:creator>
  <cp:lastModifiedBy>王赢</cp:lastModifiedBy>
  <cp:revision>11</cp:revision>
  <dcterms:created xsi:type="dcterms:W3CDTF">2019-02-23T12:31:00Z</dcterms:created>
  <dcterms:modified xsi:type="dcterms:W3CDTF">2019-02-24T08:39:00Z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